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00" w:rsidRP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bookmarkStart w:id="0" w:name="_GoBack"/>
      <w:bookmarkEnd w:id="0"/>
      <w:r w:rsidRPr="00506B00">
        <w:rPr>
          <w:rFonts w:ascii="Verdana" w:hAnsi="Verdana" w:cs="Arial"/>
          <w:b/>
          <w:color w:val="000000"/>
          <w:sz w:val="22"/>
          <w:szCs w:val="22"/>
        </w:rPr>
        <w:t>ANEXO 10</w:t>
      </w:r>
    </w:p>
    <w:p w:rsidR="00506B00" w:rsidRP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506B00" w:rsidRPr="00506B00" w:rsidRDefault="0075548D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NORMAS DE MEDIÇÃ</w:t>
      </w:r>
      <w:r w:rsidR="00506B00" w:rsidRPr="00506B00">
        <w:rPr>
          <w:rFonts w:ascii="Verdana" w:hAnsi="Verdana" w:cs="Arial"/>
          <w:b/>
          <w:color w:val="000000"/>
          <w:sz w:val="22"/>
          <w:szCs w:val="22"/>
        </w:rPr>
        <w:t>O E PAGAMENTO DA CONTRAPRESTAÇÃO</w:t>
      </w:r>
    </w:p>
    <w:p w:rsidR="00506B00" w:rsidRPr="00506B00" w:rsidRDefault="0075548D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VARIÁVEIS DA PARCELA DE AMORTIZAÇÃ</w:t>
      </w:r>
      <w:r w:rsidR="00506B00" w:rsidRPr="00506B00">
        <w:rPr>
          <w:rFonts w:ascii="Verdana" w:hAnsi="Verdana" w:cs="Arial"/>
          <w:b/>
          <w:color w:val="000000"/>
          <w:sz w:val="22"/>
          <w:szCs w:val="22"/>
        </w:rPr>
        <w:t>O</w:t>
      </w:r>
    </w:p>
    <w:p w:rsidR="00506B00" w:rsidRPr="00506B00" w:rsidRDefault="0075548D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VARIÁVEIS DA PARCELA DE SERVIÇ</w:t>
      </w:r>
      <w:r w:rsidR="00506B00" w:rsidRPr="00506B00">
        <w:rPr>
          <w:rFonts w:ascii="Verdana" w:hAnsi="Verdana" w:cs="Arial"/>
          <w:b/>
          <w:color w:val="000000"/>
          <w:sz w:val="22"/>
          <w:szCs w:val="22"/>
        </w:rPr>
        <w:t>OS</w:t>
      </w:r>
    </w:p>
    <w:p w:rsid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5C1F76">
        <w:rPr>
          <w:rFonts w:ascii="Verdana" w:hAnsi="Verdana" w:cs="Arial"/>
          <w:color w:val="000000"/>
          <w:sz w:val="22"/>
          <w:szCs w:val="22"/>
        </w:rPr>
        <w:t xml:space="preserve">1. A CONTRAPRESTAÇÃO deverá possibilitar o devido retorno dos investimentos, custos de operação, manutenção, custos de depreciação, custos financeiros, custos indiretos e benefícios decorrentes dos investimentos realizados e serviços prestados pela SPE, constituindo sua única remuneração paga pelo </w:t>
      </w:r>
      <w:r w:rsidR="0075548D">
        <w:rPr>
          <w:rFonts w:ascii="Verdana" w:hAnsi="Verdana" w:cs="Arial"/>
          <w:color w:val="000000"/>
          <w:sz w:val="22"/>
          <w:szCs w:val="22"/>
        </w:rPr>
        <w:t>MUNICÍPIO</w:t>
      </w:r>
      <w:r w:rsidRPr="005C1F76">
        <w:rPr>
          <w:rFonts w:ascii="Verdana" w:hAnsi="Verdana" w:cs="Arial"/>
          <w:color w:val="000000"/>
          <w:sz w:val="22"/>
          <w:szCs w:val="22"/>
        </w:rPr>
        <w:t xml:space="preserve"> relativa ao objeto do CONTRATO.</w:t>
      </w:r>
    </w:p>
    <w:p w:rsidR="001524CA" w:rsidRDefault="001524CA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1.1. </w:t>
      </w:r>
      <w:r w:rsidRPr="00D43E9E">
        <w:rPr>
          <w:rFonts w:ascii="Verdana" w:hAnsi="Verdana" w:cs="Arial"/>
          <w:color w:val="000000"/>
          <w:sz w:val="22"/>
          <w:szCs w:val="22"/>
        </w:rPr>
        <w:t xml:space="preserve">A CONTRAPRESTAÇÃO que irá remunerar a SPE </w:t>
      </w:r>
      <w:r>
        <w:rPr>
          <w:rFonts w:ascii="Verdana" w:hAnsi="Verdana" w:cs="Arial"/>
          <w:color w:val="000000"/>
          <w:sz w:val="22"/>
          <w:szCs w:val="22"/>
        </w:rPr>
        <w:t xml:space="preserve">será apurada mensalmente ao longo da vigência contratual, através das medições realizadas pela SPE e atestadas pelo </w:t>
      </w:r>
      <w:r w:rsidR="0075548D">
        <w:rPr>
          <w:rFonts w:ascii="Verdana" w:hAnsi="Verdana" w:cs="Arial"/>
          <w:color w:val="000000"/>
          <w:sz w:val="22"/>
          <w:szCs w:val="22"/>
        </w:rPr>
        <w:t>MUNICÍPIO</w:t>
      </w:r>
      <w:r>
        <w:rPr>
          <w:rFonts w:ascii="Verdana" w:hAnsi="Verdana" w:cs="Arial"/>
          <w:color w:val="000000"/>
          <w:sz w:val="22"/>
          <w:szCs w:val="22"/>
        </w:rPr>
        <w:t xml:space="preserve">. A </w:t>
      </w:r>
      <w:r w:rsidRPr="00D43E9E">
        <w:rPr>
          <w:rFonts w:ascii="Verdana" w:hAnsi="Verdana" w:cs="Arial"/>
          <w:color w:val="000000"/>
          <w:sz w:val="22"/>
          <w:szCs w:val="22"/>
        </w:rPr>
        <w:t>CONTRAPRESTAÇÃO</w:t>
      </w:r>
      <w:r>
        <w:rPr>
          <w:rFonts w:ascii="Verdana" w:hAnsi="Verdana" w:cs="Arial"/>
          <w:color w:val="000000"/>
          <w:sz w:val="22"/>
          <w:szCs w:val="22"/>
        </w:rPr>
        <w:t xml:space="preserve"> é composta de duas parcelas distintas, uma relativa </w:t>
      </w:r>
      <w:proofErr w:type="gramStart"/>
      <w:r>
        <w:rPr>
          <w:rFonts w:ascii="Verdana" w:hAnsi="Verdana" w:cs="Arial"/>
          <w:color w:val="000000"/>
          <w:sz w:val="22"/>
          <w:szCs w:val="22"/>
        </w:rPr>
        <w:t>a</w:t>
      </w:r>
      <w:proofErr w:type="gramEnd"/>
      <w:r>
        <w:rPr>
          <w:rFonts w:ascii="Verdana" w:hAnsi="Verdana" w:cs="Arial"/>
          <w:color w:val="000000"/>
          <w:sz w:val="22"/>
          <w:szCs w:val="22"/>
        </w:rPr>
        <w:t xml:space="preserve"> amortização pelos investimentos realizados pela SPE, que é fixa, apurada através da soma das parcelas de amortização pelas etapas de OBRAS devidamente executadas, entregues e aceitas pelo </w:t>
      </w:r>
      <w:r w:rsidR="0075548D">
        <w:rPr>
          <w:rFonts w:ascii="Verdana" w:hAnsi="Verdana" w:cs="Arial"/>
          <w:color w:val="000000"/>
          <w:sz w:val="22"/>
          <w:szCs w:val="22"/>
        </w:rPr>
        <w:t>MUNICÍPIO</w:t>
      </w:r>
      <w:r>
        <w:rPr>
          <w:rFonts w:ascii="Verdana" w:hAnsi="Verdana" w:cs="Arial"/>
          <w:color w:val="000000"/>
          <w:sz w:val="22"/>
          <w:szCs w:val="22"/>
        </w:rPr>
        <w:t>, conform</w:t>
      </w:r>
      <w:r w:rsidR="0075548D">
        <w:rPr>
          <w:rFonts w:ascii="Verdana" w:hAnsi="Verdana" w:cs="Arial"/>
          <w:color w:val="000000"/>
          <w:sz w:val="22"/>
          <w:szCs w:val="22"/>
        </w:rPr>
        <w:t>e disposto no item 2 deste Anexo</w:t>
      </w:r>
      <w:r w:rsidRPr="00D43E9E">
        <w:rPr>
          <w:rFonts w:ascii="Verdana" w:hAnsi="Verdana" w:cs="Arial"/>
          <w:color w:val="000000"/>
          <w:sz w:val="22"/>
          <w:szCs w:val="22"/>
        </w:rPr>
        <w:t>, som</w:t>
      </w:r>
      <w:r>
        <w:rPr>
          <w:rFonts w:ascii="Verdana" w:hAnsi="Verdana" w:cs="Arial"/>
          <w:color w:val="000000"/>
          <w:sz w:val="22"/>
          <w:szCs w:val="22"/>
        </w:rPr>
        <w:t>ada a parcela</w:t>
      </w:r>
      <w:r w:rsidRPr="00D43E9E">
        <w:rPr>
          <w:rFonts w:ascii="Verdana" w:hAnsi="Verdana" w:cs="Arial"/>
          <w:color w:val="000000"/>
          <w:sz w:val="22"/>
          <w:szCs w:val="22"/>
        </w:rPr>
        <w:t xml:space="preserve"> relativa a </w:t>
      </w:r>
      <w:r>
        <w:rPr>
          <w:rFonts w:ascii="Verdana" w:hAnsi="Verdana" w:cs="Arial"/>
          <w:color w:val="000000"/>
          <w:sz w:val="22"/>
          <w:szCs w:val="22"/>
        </w:rPr>
        <w:t>execução</w:t>
      </w:r>
      <w:r w:rsidRPr="00D43E9E">
        <w:rPr>
          <w:rFonts w:ascii="Verdana" w:hAnsi="Verdana" w:cs="Arial"/>
          <w:color w:val="000000"/>
          <w:sz w:val="22"/>
          <w:szCs w:val="22"/>
        </w:rPr>
        <w:t xml:space="preserve"> dos </w:t>
      </w:r>
      <w:r w:rsidR="0075548D">
        <w:rPr>
          <w:rFonts w:ascii="Verdana" w:hAnsi="Verdana" w:cs="Arial"/>
          <w:color w:val="000000"/>
          <w:sz w:val="22"/>
          <w:szCs w:val="22"/>
        </w:rPr>
        <w:t>SERVIÇOS</w:t>
      </w:r>
      <w:r w:rsidRPr="00D43E9E">
        <w:rPr>
          <w:rFonts w:ascii="Verdana" w:hAnsi="Verdana" w:cs="Arial"/>
          <w:color w:val="000000"/>
          <w:sz w:val="22"/>
          <w:szCs w:val="22"/>
        </w:rPr>
        <w:t>, proporcionalmente à sua execução e disponibilização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757028">
        <w:rPr>
          <w:rFonts w:ascii="Verdana" w:hAnsi="Verdana" w:cs="Arial"/>
          <w:color w:val="000000"/>
          <w:sz w:val="22"/>
          <w:szCs w:val="22"/>
        </w:rPr>
        <w:t xml:space="preserve"> que é variável, </w:t>
      </w:r>
      <w:r>
        <w:rPr>
          <w:rFonts w:ascii="Verdana" w:hAnsi="Verdana" w:cs="Arial"/>
          <w:color w:val="000000"/>
          <w:sz w:val="22"/>
          <w:szCs w:val="22"/>
        </w:rPr>
        <w:t xml:space="preserve"> conforme disposto no item 3 deste A</w:t>
      </w:r>
      <w:r w:rsidR="0075548D">
        <w:rPr>
          <w:rFonts w:ascii="Verdana" w:hAnsi="Verdana" w:cs="Arial"/>
          <w:color w:val="000000"/>
          <w:sz w:val="22"/>
          <w:szCs w:val="22"/>
        </w:rPr>
        <w:t>nexo</w:t>
      </w:r>
      <w:r w:rsidRPr="00D43E9E">
        <w:rPr>
          <w:rFonts w:ascii="Verdana" w:hAnsi="Verdana" w:cs="Arial"/>
          <w:color w:val="000000"/>
          <w:sz w:val="22"/>
          <w:szCs w:val="22"/>
        </w:rPr>
        <w:t>.</w:t>
      </w:r>
    </w:p>
    <w:p w:rsidR="00506B00" w:rsidRPr="005C1F76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1.2. O instrumento de pagamento da CONTRAPRESTA</w:t>
      </w:r>
      <w:r w:rsidR="0075548D">
        <w:rPr>
          <w:rFonts w:ascii="Verdana" w:hAnsi="Verdana" w:cs="Arial"/>
          <w:color w:val="000000"/>
          <w:sz w:val="22"/>
          <w:szCs w:val="22"/>
        </w:rPr>
        <w:t>ÇÃ</w:t>
      </w:r>
      <w:r>
        <w:rPr>
          <w:rFonts w:ascii="Verdana" w:hAnsi="Verdana" w:cs="Arial"/>
          <w:color w:val="000000"/>
          <w:sz w:val="22"/>
          <w:szCs w:val="22"/>
        </w:rPr>
        <w:t xml:space="preserve">O será o atestado liberatório de pagamento, a ser emitido </w:t>
      </w:r>
      <w:r w:rsidR="001524CA">
        <w:rPr>
          <w:rFonts w:ascii="Verdana" w:hAnsi="Verdana" w:cs="Arial"/>
          <w:color w:val="000000"/>
          <w:sz w:val="22"/>
          <w:szCs w:val="22"/>
        </w:rPr>
        <w:t xml:space="preserve">pela Secretaria de </w:t>
      </w:r>
      <w:proofErr w:type="spellStart"/>
      <w:r w:rsidR="0075548D">
        <w:rPr>
          <w:rFonts w:ascii="Verdana" w:hAnsi="Verdana" w:cs="Arial"/>
          <w:color w:val="000000"/>
          <w:sz w:val="22"/>
          <w:szCs w:val="22"/>
        </w:rPr>
        <w:t>xxxx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.</w:t>
      </w:r>
    </w:p>
    <w:p w:rsidR="00506B00" w:rsidRPr="0043223F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</w:rPr>
      </w:pPr>
    </w:p>
    <w:p w:rsidR="00506B00" w:rsidRPr="0043223F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 w:themeColor="text1"/>
          <w:sz w:val="22"/>
          <w:szCs w:val="22"/>
        </w:rPr>
      </w:pPr>
      <w:r w:rsidRPr="0043223F">
        <w:rPr>
          <w:rFonts w:ascii="Verdana" w:hAnsi="Verdana" w:cs="Arial"/>
          <w:color w:val="000000" w:themeColor="text1"/>
          <w:sz w:val="22"/>
          <w:szCs w:val="22"/>
        </w:rPr>
        <w:t xml:space="preserve">2. A parte da </w:t>
      </w:r>
      <w:r w:rsidR="0075548D">
        <w:rPr>
          <w:rFonts w:ascii="Verdana" w:hAnsi="Verdana" w:cs="Arial"/>
          <w:color w:val="000000" w:themeColor="text1"/>
          <w:sz w:val="22"/>
          <w:szCs w:val="22"/>
        </w:rPr>
        <w:t>CONTRAPRESTAÇÃO</w:t>
      </w:r>
      <w:r w:rsidRPr="0043223F">
        <w:rPr>
          <w:rFonts w:ascii="Verdana" w:hAnsi="Verdana" w:cs="Arial"/>
          <w:color w:val="000000" w:themeColor="text1"/>
          <w:sz w:val="22"/>
          <w:szCs w:val="22"/>
        </w:rPr>
        <w:t xml:space="preserve"> relativa </w:t>
      </w:r>
      <w:proofErr w:type="gramStart"/>
      <w:r w:rsidRPr="0043223F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Pr="0043223F">
        <w:rPr>
          <w:rFonts w:ascii="Verdana" w:hAnsi="Verdana" w:cs="Arial"/>
          <w:color w:val="000000" w:themeColor="text1"/>
          <w:sz w:val="22"/>
          <w:szCs w:val="22"/>
        </w:rPr>
        <w:t xml:space="preserve"> amortizaç</w:t>
      </w:r>
      <w:r w:rsidR="00606C73">
        <w:rPr>
          <w:rFonts w:ascii="Verdana" w:hAnsi="Verdana" w:cs="Arial"/>
          <w:color w:val="000000" w:themeColor="text1"/>
          <w:sz w:val="22"/>
          <w:szCs w:val="22"/>
        </w:rPr>
        <w:t>ão pelos investimentos obedecerá</w:t>
      </w:r>
      <w:r w:rsidRPr="0043223F">
        <w:rPr>
          <w:rFonts w:ascii="Verdana" w:hAnsi="Verdana" w:cs="Arial"/>
          <w:color w:val="000000" w:themeColor="text1"/>
          <w:sz w:val="22"/>
          <w:szCs w:val="22"/>
        </w:rPr>
        <w:t xml:space="preserve"> as seguintes disposições:</w:t>
      </w:r>
    </w:p>
    <w:p w:rsidR="00506B00" w:rsidRDefault="00506B00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43223F">
        <w:rPr>
          <w:rFonts w:ascii="Verdana" w:hAnsi="Verdana" w:cs="Arial"/>
          <w:color w:val="000000" w:themeColor="text1"/>
          <w:sz w:val="22"/>
          <w:szCs w:val="22"/>
        </w:rPr>
        <w:t>2.1. A execução dos investimentos será dividida em etapas mensais,</w:t>
      </w:r>
      <w:r>
        <w:rPr>
          <w:rFonts w:ascii="Verdana" w:hAnsi="Verdana" w:cs="Arial"/>
          <w:color w:val="000000"/>
          <w:sz w:val="22"/>
          <w:szCs w:val="22"/>
        </w:rPr>
        <w:t xml:space="preserve"> totalmente individualizadas, com os investimentos previstos para cada etapa mensal descritos no CRONOGRAMA</w:t>
      </w:r>
      <w:r w:rsidR="001524CA">
        <w:rPr>
          <w:rFonts w:ascii="Verdana" w:hAnsi="Verdana" w:cs="Arial"/>
          <w:color w:val="000000"/>
          <w:sz w:val="22"/>
          <w:szCs w:val="22"/>
        </w:rPr>
        <w:t>,</w:t>
      </w:r>
      <w:r>
        <w:rPr>
          <w:rFonts w:ascii="Verdana" w:hAnsi="Verdana" w:cs="Arial"/>
          <w:color w:val="000000"/>
          <w:sz w:val="22"/>
          <w:szCs w:val="22"/>
        </w:rPr>
        <w:t xml:space="preserve"> no mês correspondente.</w:t>
      </w:r>
    </w:p>
    <w:p w:rsidR="00506B00" w:rsidRPr="005C1F76" w:rsidRDefault="00606C73" w:rsidP="00506B0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2.2. A SPE elaborará</w:t>
      </w:r>
      <w:r w:rsidR="00506B00">
        <w:rPr>
          <w:rFonts w:ascii="Verdana" w:hAnsi="Verdana" w:cs="Arial"/>
          <w:color w:val="000000"/>
          <w:sz w:val="22"/>
          <w:szCs w:val="22"/>
        </w:rPr>
        <w:t xml:space="preserve"> medição mensal, no ultimo dia útil de cada mês, com o descritivo das obras executadas e concluídas no mês em questão.</w:t>
      </w:r>
    </w:p>
    <w:p w:rsidR="00506B00" w:rsidRDefault="00606C73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2.3. A SPE encaminhará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o boletim d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essa medição ao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para aná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lise no primeiro dia útil do mês subsequente.</w:t>
      </w:r>
    </w:p>
    <w:p w:rsidR="001524CA" w:rsidRDefault="00506B00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lastRenderedPageBreak/>
        <w:t xml:space="preserve">2.4.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 xml:space="preserve"> analisará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 medição apresentada pela SPE no prazo 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má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(três) dias úteis após 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 xml:space="preserve">sua entrega,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verifica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ndo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Pr="00606C73">
        <w:rPr>
          <w:rFonts w:ascii="Verdana" w:hAnsi="Verdana" w:cs="Arial"/>
          <w:i/>
          <w:snapToGrid w:val="0"/>
          <w:color w:val="000000"/>
          <w:sz w:val="22"/>
          <w:szCs w:val="22"/>
        </w:rPr>
        <w:t>in loco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 execução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a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respectiva conclusão 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e a disponibilização para uso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dos itens de investimento constantes no boletim de medição entregue pela SPE</w:t>
      </w:r>
      <w:r w:rsidR="001524CA">
        <w:rPr>
          <w:rFonts w:ascii="Verdana" w:hAnsi="Verdana" w:cs="Arial"/>
          <w:snapToGrid w:val="0"/>
          <w:color w:val="000000"/>
          <w:sz w:val="22"/>
          <w:szCs w:val="22"/>
        </w:rPr>
        <w:t>.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</w:p>
    <w:p w:rsidR="00506B00" w:rsidRDefault="001524CA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2.5. </w:t>
      </w:r>
      <w:r w:rsidR="008B09CE">
        <w:rPr>
          <w:rFonts w:ascii="Verdana" w:hAnsi="Verdana" w:cs="Arial"/>
          <w:snapToGrid w:val="0"/>
          <w:color w:val="000000"/>
          <w:sz w:val="22"/>
          <w:szCs w:val="22"/>
        </w:rPr>
        <w:t>Dentro d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o prazo previsto no item 2.4, e c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onstatada a regulari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dade da etapa de investimento constante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com a atestação de sua efetiva conclusão e disponibilização para uso,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emitirá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o atestado liberatório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para pagamento da amortização relativa </w:t>
      </w:r>
      <w:proofErr w:type="gramStart"/>
      <w:r>
        <w:rPr>
          <w:rFonts w:ascii="Verdana" w:hAnsi="Verdana" w:cs="Arial"/>
          <w:snapToGrid w:val="0"/>
          <w:color w:val="000000"/>
          <w:sz w:val="22"/>
          <w:szCs w:val="22"/>
        </w:rPr>
        <w:t>a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etapa de investimento entregue, integrante da parte </w:t>
      </w:r>
      <w:r w:rsidR="00757028">
        <w:rPr>
          <w:rFonts w:ascii="Verdana" w:hAnsi="Verdana" w:cs="Arial"/>
          <w:snapToGrid w:val="0"/>
          <w:color w:val="000000"/>
          <w:sz w:val="22"/>
          <w:szCs w:val="22"/>
        </w:rPr>
        <w:t xml:space="preserve">fixa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da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CONTRAPRESTAÇÃO</w:t>
      </w:r>
      <w:r w:rsidR="008B09CE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8B09CE" w:rsidRDefault="008B09CE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2.6. Após a sua emissão,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encaminhar o atestado liberatório de pagamento ao AGENTE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FIDUCIÁRIO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no prazo m</w:t>
      </w:r>
      <w:r w:rsidR="0043223F">
        <w:rPr>
          <w:rFonts w:ascii="Verdana" w:hAnsi="Verdana" w:cs="Arial"/>
          <w:snapToGrid w:val="0"/>
          <w:color w:val="000000"/>
          <w:sz w:val="22"/>
          <w:szCs w:val="22"/>
        </w:rPr>
        <w:t>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>
        <w:rPr>
          <w:rFonts w:ascii="Verdana" w:hAnsi="Verdana" w:cs="Arial"/>
          <w:snapToGrid w:val="0"/>
          <w:color w:val="000000"/>
          <w:sz w:val="22"/>
          <w:szCs w:val="22"/>
        </w:rPr>
        <w:t>2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(dois) dias úteis.</w:t>
      </w:r>
    </w:p>
    <w:p w:rsidR="00506B00" w:rsidRPr="005C1F76" w:rsidRDefault="008B09CE" w:rsidP="00506B00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2.7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i</w:t>
      </w:r>
      <w:r w:rsidR="00506B00" w:rsidRPr="005C1F76">
        <w:rPr>
          <w:rFonts w:ascii="Verdana" w:hAnsi="Verdana"/>
          <w:color w:val="000000"/>
          <w:sz w:val="22"/>
          <w:szCs w:val="22"/>
        </w:rPr>
        <w:t>nício do pagamento</w:t>
      </w:r>
      <w:r>
        <w:rPr>
          <w:rFonts w:ascii="Verdana" w:hAnsi="Verdana"/>
          <w:color w:val="000000"/>
          <w:sz w:val="22"/>
          <w:szCs w:val="22"/>
        </w:rPr>
        <w:t xml:space="preserve"> da amortização relativa a cad</w:t>
      </w:r>
      <w:r w:rsidR="00606C73">
        <w:rPr>
          <w:rFonts w:ascii="Verdana" w:hAnsi="Verdana"/>
          <w:color w:val="000000"/>
          <w:sz w:val="22"/>
          <w:szCs w:val="22"/>
        </w:rPr>
        <w:t>a etapa de investimento dar-se-á</w:t>
      </w:r>
      <w:r>
        <w:rPr>
          <w:rFonts w:ascii="Verdana" w:hAnsi="Verdana"/>
          <w:color w:val="000000"/>
          <w:sz w:val="22"/>
          <w:szCs w:val="22"/>
        </w:rPr>
        <w:t xml:space="preserve"> no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mês sub</w:t>
      </w:r>
      <w:r>
        <w:rPr>
          <w:rFonts w:ascii="Verdana" w:hAnsi="Verdana"/>
          <w:color w:val="000000"/>
          <w:sz w:val="22"/>
          <w:szCs w:val="22"/>
        </w:rPr>
        <w:t>seqüente à sua execução, conclusão e disponibilização para uso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</w:p>
    <w:p w:rsidR="00506B00" w:rsidRPr="005C1F76" w:rsidRDefault="008B09CE" w:rsidP="00506B00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2.8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p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razo de pagamento da parcela de </w:t>
      </w:r>
      <w:r w:rsidR="00506B00">
        <w:rPr>
          <w:rFonts w:ascii="Verdana" w:hAnsi="Verdana"/>
          <w:color w:val="000000"/>
          <w:sz w:val="22"/>
          <w:szCs w:val="22"/>
        </w:rPr>
        <w:t>amortização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relativa a cada etapa de investimento</w:t>
      </w:r>
      <w:r>
        <w:rPr>
          <w:rFonts w:ascii="Verdana" w:hAnsi="Verdana"/>
          <w:color w:val="000000"/>
          <w:sz w:val="22"/>
          <w:szCs w:val="22"/>
        </w:rPr>
        <w:t xml:space="preserve"> será o</w:t>
      </w:r>
      <w:r w:rsidR="00606C73">
        <w:rPr>
          <w:rFonts w:ascii="Verdana" w:hAnsi="Verdana"/>
          <w:color w:val="000000"/>
          <w:sz w:val="22"/>
          <w:szCs w:val="22"/>
        </w:rPr>
        <w:t xml:space="preserve"> nú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mero de meses compreendido entre o mês </w:t>
      </w:r>
      <w:r w:rsidR="00606C73">
        <w:rPr>
          <w:rFonts w:ascii="Verdana" w:hAnsi="Verdana"/>
          <w:color w:val="000000"/>
          <w:sz w:val="22"/>
          <w:szCs w:val="22"/>
        </w:rPr>
        <w:t>de seu iní</w:t>
      </w:r>
      <w:r>
        <w:rPr>
          <w:rFonts w:ascii="Verdana" w:hAnsi="Verdana"/>
          <w:color w:val="000000"/>
          <w:sz w:val="22"/>
          <w:szCs w:val="22"/>
        </w:rPr>
        <w:t>cio de pagamento</w:t>
      </w:r>
      <w:r w:rsidR="00606C73">
        <w:rPr>
          <w:rFonts w:ascii="Verdana" w:hAnsi="Verdana"/>
          <w:color w:val="000000"/>
          <w:sz w:val="22"/>
          <w:szCs w:val="22"/>
        </w:rPr>
        <w:t xml:space="preserve"> e o ú</w:t>
      </w:r>
      <w:r w:rsidR="00506B00" w:rsidRPr="005C1F76">
        <w:rPr>
          <w:rFonts w:ascii="Verdana" w:hAnsi="Verdana"/>
          <w:color w:val="000000"/>
          <w:sz w:val="22"/>
          <w:szCs w:val="22"/>
        </w:rPr>
        <w:t>ltimo mês de vigência contratual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506B00" w:rsidRPr="005C1F76" w:rsidRDefault="008B09CE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2.9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t</w:t>
      </w:r>
      <w:r w:rsidR="00506B00" w:rsidRPr="005C1F76">
        <w:rPr>
          <w:rFonts w:ascii="Verdana" w:hAnsi="Verdana"/>
          <w:color w:val="000000"/>
          <w:sz w:val="22"/>
          <w:szCs w:val="22"/>
        </w:rPr>
        <w:t>axa de juros para remuneração do investimento</w:t>
      </w:r>
      <w:r>
        <w:rPr>
          <w:rFonts w:ascii="Verdana" w:hAnsi="Verdana"/>
          <w:color w:val="000000"/>
          <w:sz w:val="22"/>
          <w:szCs w:val="22"/>
        </w:rPr>
        <w:t xml:space="preserve">, utilizada no </w:t>
      </w:r>
      <w:r w:rsidR="0075548D">
        <w:rPr>
          <w:rFonts w:ascii="Verdana" w:hAnsi="Verdana"/>
          <w:color w:val="000000"/>
          <w:sz w:val="22"/>
          <w:szCs w:val="22"/>
        </w:rPr>
        <w:t>cálculo</w:t>
      </w:r>
      <w:r>
        <w:rPr>
          <w:rFonts w:ascii="Verdana" w:hAnsi="Verdana"/>
          <w:color w:val="000000"/>
          <w:sz w:val="22"/>
          <w:szCs w:val="22"/>
        </w:rPr>
        <w:t xml:space="preserve"> da parcela de amortização relativa a cada etapa de investimento será de </w:t>
      </w:r>
      <w:r w:rsidR="00506B00" w:rsidRPr="005C1F76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="00506B00" w:rsidRPr="005C1F76">
        <w:rPr>
          <w:rFonts w:ascii="Verdana" w:hAnsi="Verdana"/>
          <w:color w:val="000000"/>
          <w:sz w:val="22"/>
          <w:szCs w:val="22"/>
        </w:rPr>
        <w:t>xxxx</w:t>
      </w:r>
      <w:proofErr w:type="spellEnd"/>
      <w:r w:rsidR="00506B00" w:rsidRPr="005C1F76">
        <w:rPr>
          <w:rFonts w:ascii="Verdana" w:hAnsi="Verdana"/>
          <w:color w:val="000000"/>
          <w:sz w:val="22"/>
          <w:szCs w:val="22"/>
        </w:rPr>
        <w:t xml:space="preserve">) % ao mês, </w:t>
      </w:r>
      <w:r>
        <w:rPr>
          <w:rFonts w:ascii="Verdana" w:hAnsi="Verdana"/>
          <w:color w:val="000000"/>
          <w:sz w:val="22"/>
          <w:szCs w:val="22"/>
        </w:rPr>
        <w:t>capitalizados mensalmente.</w:t>
      </w:r>
    </w:p>
    <w:p w:rsidR="00506B00" w:rsidRPr="005C1F76" w:rsidRDefault="008B09CE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2.10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v</w:t>
      </w:r>
      <w:r w:rsidR="00506B00" w:rsidRPr="005C1F76">
        <w:rPr>
          <w:rFonts w:ascii="Verdana" w:hAnsi="Verdana"/>
          <w:color w:val="000000"/>
          <w:sz w:val="22"/>
          <w:szCs w:val="22"/>
        </w:rPr>
        <w:t>alor presente considerado para</w:t>
      </w:r>
      <w:r>
        <w:rPr>
          <w:rFonts w:ascii="Verdana" w:hAnsi="Verdana"/>
          <w:color w:val="000000"/>
          <w:sz w:val="22"/>
          <w:szCs w:val="22"/>
        </w:rPr>
        <w:t xml:space="preserve"> o </w:t>
      </w:r>
      <w:r w:rsidR="0075548D">
        <w:rPr>
          <w:rFonts w:ascii="Verdana" w:hAnsi="Verdana"/>
          <w:color w:val="000000"/>
          <w:sz w:val="22"/>
          <w:szCs w:val="22"/>
        </w:rPr>
        <w:t>cálculo</w:t>
      </w:r>
      <w:r>
        <w:rPr>
          <w:rFonts w:ascii="Verdana" w:hAnsi="Verdana"/>
          <w:color w:val="000000"/>
          <w:sz w:val="22"/>
          <w:szCs w:val="22"/>
        </w:rPr>
        <w:t xml:space="preserve"> da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amortização de cada etapa</w:t>
      </w:r>
      <w:r>
        <w:rPr>
          <w:rFonts w:ascii="Verdana" w:hAnsi="Verdana"/>
          <w:color w:val="000000"/>
          <w:sz w:val="22"/>
          <w:szCs w:val="22"/>
        </w:rPr>
        <w:t xml:space="preserve"> de investimento será 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valor da etapa mensal das OBRAS, conforme</w:t>
      </w:r>
      <w:r w:rsidR="00506B00">
        <w:rPr>
          <w:rFonts w:ascii="Verdana" w:hAnsi="Verdana"/>
          <w:color w:val="000000"/>
          <w:sz w:val="22"/>
          <w:szCs w:val="22"/>
        </w:rPr>
        <w:t xml:space="preserve"> dispos</w:t>
      </w:r>
      <w:r w:rsidR="00506B00" w:rsidRPr="005C1F76">
        <w:rPr>
          <w:rFonts w:ascii="Verdana" w:hAnsi="Verdana"/>
          <w:color w:val="000000"/>
          <w:sz w:val="22"/>
          <w:szCs w:val="22"/>
        </w:rPr>
        <w:t>to no</w:t>
      </w:r>
      <w:r>
        <w:rPr>
          <w:rFonts w:ascii="Verdana" w:hAnsi="Verdana"/>
          <w:color w:val="000000"/>
          <w:sz w:val="22"/>
          <w:szCs w:val="22"/>
        </w:rPr>
        <w:t xml:space="preserve"> ANEXO xx (ANEXO </w:t>
      </w:r>
      <w:proofErr w:type="gramStart"/>
      <w:r>
        <w:rPr>
          <w:rFonts w:ascii="Verdana" w:hAnsi="Verdana"/>
          <w:color w:val="000000"/>
          <w:sz w:val="22"/>
          <w:szCs w:val="22"/>
        </w:rPr>
        <w:t>3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do EDITAL)</w:t>
      </w:r>
      <w:r w:rsidR="00606C73">
        <w:rPr>
          <w:rFonts w:ascii="Verdana" w:hAnsi="Verdana"/>
          <w:color w:val="000000"/>
          <w:sz w:val="22"/>
          <w:szCs w:val="22"/>
        </w:rPr>
        <w:t xml:space="preserve"> e no ANEXO xx (ANEXO 4 do EDITAL)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506B00" w:rsidRPr="005C1F76" w:rsidRDefault="008B09CE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2.11</w:t>
      </w:r>
      <w:r w:rsidR="00506B00" w:rsidRPr="005C1F76">
        <w:rPr>
          <w:rFonts w:ascii="Verdana" w:hAnsi="Verdana"/>
          <w:color w:val="000000"/>
          <w:sz w:val="22"/>
          <w:szCs w:val="22"/>
        </w:rPr>
        <w:t>.</w:t>
      </w:r>
      <w:r>
        <w:rPr>
          <w:rFonts w:ascii="Verdana" w:hAnsi="Verdana"/>
          <w:color w:val="000000"/>
          <w:sz w:val="22"/>
          <w:szCs w:val="22"/>
        </w:rPr>
        <w:t xml:space="preserve"> O c</w:t>
      </w:r>
      <w:r w:rsidR="00506B00" w:rsidRPr="005C1F76">
        <w:rPr>
          <w:rFonts w:ascii="Verdana" w:hAnsi="Verdana"/>
          <w:color w:val="000000"/>
          <w:sz w:val="22"/>
          <w:szCs w:val="22"/>
        </w:rPr>
        <w:t>ritério de cálculo</w:t>
      </w:r>
      <w:r>
        <w:rPr>
          <w:rFonts w:ascii="Verdana" w:hAnsi="Verdana"/>
          <w:color w:val="000000"/>
          <w:sz w:val="22"/>
          <w:szCs w:val="22"/>
        </w:rPr>
        <w:t xml:space="preserve"> será o da Tabela </w:t>
      </w:r>
      <w:proofErr w:type="spellStart"/>
      <w:r>
        <w:rPr>
          <w:rFonts w:ascii="Verdana" w:hAnsi="Verdana"/>
          <w:color w:val="000000"/>
          <w:sz w:val="22"/>
          <w:szCs w:val="22"/>
        </w:rPr>
        <w:t>Price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506B00" w:rsidRDefault="008B09CE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2.12</w:t>
      </w:r>
      <w:r w:rsidR="00606C73">
        <w:rPr>
          <w:rFonts w:ascii="Verdana" w:hAnsi="Verdana"/>
          <w:color w:val="000000"/>
          <w:sz w:val="22"/>
          <w:szCs w:val="22"/>
        </w:rPr>
        <w:t>. A SPE emitirá</w:t>
      </w:r>
      <w:r>
        <w:rPr>
          <w:rFonts w:ascii="Verdana" w:hAnsi="Verdana"/>
          <w:color w:val="000000"/>
          <w:sz w:val="22"/>
          <w:szCs w:val="22"/>
        </w:rPr>
        <w:t xml:space="preserve"> para 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="00606C73">
        <w:rPr>
          <w:rFonts w:ascii="Verdana" w:hAnsi="Verdana"/>
          <w:color w:val="000000"/>
          <w:sz w:val="22"/>
          <w:szCs w:val="22"/>
        </w:rPr>
        <w:t xml:space="preserve"> fatura e nota fiscal especí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ficas </w:t>
      </w:r>
      <w:r w:rsidR="00506B00">
        <w:rPr>
          <w:rFonts w:ascii="Verdana" w:hAnsi="Verdana"/>
          <w:color w:val="000000"/>
          <w:sz w:val="22"/>
          <w:szCs w:val="22"/>
        </w:rPr>
        <w:t>d</w:t>
      </w:r>
      <w:r w:rsidR="00506B00" w:rsidRPr="005C1F76">
        <w:rPr>
          <w:rFonts w:ascii="Verdana" w:hAnsi="Verdana"/>
          <w:color w:val="000000"/>
          <w:sz w:val="22"/>
          <w:szCs w:val="22"/>
        </w:rPr>
        <w:t>a</w:t>
      </w:r>
      <w:r>
        <w:rPr>
          <w:rFonts w:ascii="Verdana" w:hAnsi="Verdana"/>
          <w:color w:val="000000"/>
          <w:sz w:val="22"/>
          <w:szCs w:val="22"/>
        </w:rPr>
        <w:t xml:space="preserve"> parcela de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amortização</w:t>
      </w:r>
      <w:r w:rsidR="00606C73">
        <w:rPr>
          <w:rFonts w:ascii="Verdana" w:hAnsi="Verdana"/>
          <w:color w:val="000000"/>
          <w:sz w:val="22"/>
          <w:szCs w:val="22"/>
        </w:rPr>
        <w:t xml:space="preserve"> relativa ao mês de referência, nas quais constará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expressamente tratar-se de pagamento</w:t>
      </w:r>
      <w:r>
        <w:rPr>
          <w:rFonts w:ascii="Verdana" w:hAnsi="Verdana"/>
          <w:color w:val="000000"/>
          <w:sz w:val="22"/>
          <w:szCs w:val="22"/>
        </w:rPr>
        <w:t xml:space="preserve"> de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parcela de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506B00">
        <w:rPr>
          <w:rFonts w:ascii="Verdana" w:hAnsi="Verdana"/>
          <w:color w:val="000000"/>
          <w:sz w:val="22"/>
          <w:szCs w:val="22"/>
        </w:rPr>
        <w:t>amortização</w:t>
      </w:r>
      <w:r w:rsidR="00606C73">
        <w:rPr>
          <w:rFonts w:ascii="Verdana" w:hAnsi="Verdana"/>
          <w:color w:val="000000"/>
          <w:sz w:val="22"/>
          <w:szCs w:val="22"/>
        </w:rPr>
        <w:t xml:space="preserve"> relativa à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determinada etapa de investimento, o mês e ano de </w:t>
      </w:r>
      <w:r w:rsidR="00506B00">
        <w:rPr>
          <w:rFonts w:ascii="Verdana" w:hAnsi="Verdana"/>
          <w:color w:val="000000"/>
          <w:sz w:val="22"/>
          <w:szCs w:val="22"/>
        </w:rPr>
        <w:t>aceitação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da etapa, o valor da parcela de </w:t>
      </w:r>
      <w:r w:rsidR="00506B00">
        <w:rPr>
          <w:rFonts w:ascii="Verdana" w:hAnsi="Verdana"/>
          <w:color w:val="000000"/>
          <w:sz w:val="22"/>
          <w:szCs w:val="22"/>
        </w:rPr>
        <w:t>amortização</w:t>
      </w:r>
      <w:r w:rsidR="00606C73">
        <w:rPr>
          <w:rFonts w:ascii="Verdana" w:hAnsi="Verdana"/>
          <w:color w:val="000000"/>
          <w:sz w:val="22"/>
          <w:szCs w:val="22"/>
        </w:rPr>
        <w:t xml:space="preserve"> e o nú</w:t>
      </w:r>
      <w:r w:rsidR="00506B00" w:rsidRPr="005C1F76">
        <w:rPr>
          <w:rFonts w:ascii="Verdana" w:hAnsi="Verdana"/>
          <w:color w:val="000000"/>
          <w:sz w:val="22"/>
          <w:szCs w:val="22"/>
        </w:rPr>
        <w:t>mero de ordem da parcela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5D6C80" w:rsidRDefault="008B09CE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2.13</w:t>
      </w:r>
      <w:r w:rsidR="00506B00" w:rsidRPr="005C1F76">
        <w:rPr>
          <w:rFonts w:ascii="Verdana" w:hAnsi="Verdana"/>
          <w:color w:val="000000"/>
          <w:sz w:val="22"/>
          <w:szCs w:val="22"/>
        </w:rPr>
        <w:t>. Após o efetivo recebimento</w:t>
      </w:r>
      <w:r w:rsidR="00506B00">
        <w:rPr>
          <w:rFonts w:ascii="Verdana" w:hAnsi="Verdana"/>
          <w:color w:val="000000"/>
          <w:sz w:val="22"/>
          <w:szCs w:val="22"/>
        </w:rPr>
        <w:t xml:space="preserve"> e aceitação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por parte do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da etapa de investimento, </w:t>
      </w:r>
      <w:r w:rsidR="00506B00">
        <w:rPr>
          <w:rFonts w:ascii="Verdana" w:hAnsi="Verdana"/>
          <w:color w:val="000000"/>
          <w:sz w:val="22"/>
          <w:szCs w:val="22"/>
        </w:rPr>
        <w:t xml:space="preserve">e a conseqüente inclusão na medição mensal da </w:t>
      </w:r>
      <w:r w:rsidR="00506B00">
        <w:rPr>
          <w:rFonts w:ascii="Verdana" w:hAnsi="Verdana"/>
          <w:color w:val="000000"/>
          <w:sz w:val="22"/>
          <w:szCs w:val="22"/>
        </w:rPr>
        <w:lastRenderedPageBreak/>
        <w:t>correspondente parcela de amortização, essa parcela será automaticamente incluída nas medições subseqüentes</w:t>
      </w:r>
      <w:r w:rsidR="005D6C80">
        <w:rPr>
          <w:rFonts w:ascii="Verdana" w:hAnsi="Verdana"/>
          <w:color w:val="000000"/>
          <w:sz w:val="22"/>
          <w:szCs w:val="22"/>
        </w:rPr>
        <w:t>,</w:t>
      </w:r>
      <w:r w:rsidR="00506B00">
        <w:rPr>
          <w:rFonts w:ascii="Verdana" w:hAnsi="Verdana"/>
          <w:color w:val="000000"/>
          <w:sz w:val="22"/>
          <w:szCs w:val="22"/>
        </w:rPr>
        <w:t xml:space="preserve"> ate o </w:t>
      </w:r>
      <w:r w:rsidR="00503E21">
        <w:rPr>
          <w:rFonts w:ascii="Verdana" w:hAnsi="Verdana"/>
          <w:color w:val="000000"/>
          <w:sz w:val="22"/>
          <w:szCs w:val="22"/>
        </w:rPr>
        <w:t>té</w:t>
      </w:r>
      <w:r w:rsidR="005D6C80">
        <w:rPr>
          <w:rFonts w:ascii="Verdana" w:hAnsi="Verdana"/>
          <w:color w:val="000000"/>
          <w:sz w:val="22"/>
          <w:szCs w:val="22"/>
        </w:rPr>
        <w:t>rmino do prazo de amortização.</w:t>
      </w:r>
      <w:r w:rsidR="00506B00">
        <w:rPr>
          <w:rFonts w:ascii="Verdana" w:hAnsi="Verdana"/>
          <w:color w:val="000000"/>
          <w:sz w:val="22"/>
          <w:szCs w:val="22"/>
        </w:rPr>
        <w:t xml:space="preserve"> </w:t>
      </w:r>
    </w:p>
    <w:p w:rsidR="00506B00" w:rsidRPr="005C1F76" w:rsidRDefault="005D6C80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2.14</w:t>
      </w:r>
      <w:r w:rsidR="00506B00">
        <w:rPr>
          <w:rFonts w:ascii="Verdana" w:hAnsi="Verdana"/>
          <w:color w:val="000000"/>
          <w:sz w:val="22"/>
          <w:szCs w:val="22"/>
        </w:rPr>
        <w:t xml:space="preserve">. Ante a emissão de atestado liberatório para o pagamento da amortização referente </w:t>
      </w:r>
      <w:proofErr w:type="gramStart"/>
      <w:r w:rsidR="00506B00">
        <w:rPr>
          <w:rFonts w:ascii="Verdana" w:hAnsi="Verdana"/>
          <w:color w:val="000000"/>
          <w:sz w:val="22"/>
          <w:szCs w:val="22"/>
        </w:rPr>
        <w:t>a</w:t>
      </w:r>
      <w:proofErr w:type="gramEnd"/>
      <w:r w:rsidR="00506B00">
        <w:rPr>
          <w:rFonts w:ascii="Verdana" w:hAnsi="Verdana"/>
          <w:color w:val="000000"/>
          <w:sz w:val="22"/>
          <w:szCs w:val="22"/>
        </w:rPr>
        <w:t xml:space="preserve"> determinada etapa de investimento, devidamente recebida e aceita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506B00">
        <w:rPr>
          <w:rFonts w:ascii="Verdana" w:hAnsi="Verdana"/>
          <w:color w:val="000000"/>
          <w:sz w:val="22"/>
          <w:szCs w:val="22"/>
        </w:rPr>
        <w:t xml:space="preserve">, 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 w:rsidR="00606C73">
        <w:rPr>
          <w:rFonts w:ascii="Verdana" w:hAnsi="Verdana"/>
          <w:color w:val="000000"/>
          <w:sz w:val="22"/>
          <w:szCs w:val="22"/>
        </w:rPr>
        <w:t xml:space="preserve"> procederá</w:t>
      </w:r>
      <w:r w:rsidR="00506B00">
        <w:rPr>
          <w:rFonts w:ascii="Verdana" w:hAnsi="Verdana"/>
          <w:color w:val="000000"/>
          <w:sz w:val="22"/>
          <w:szCs w:val="22"/>
        </w:rPr>
        <w:t xml:space="preserve"> ao pagamento dessa parcela de amortiz</w:t>
      </w:r>
      <w:r w:rsidR="00606C73">
        <w:rPr>
          <w:rFonts w:ascii="Verdana" w:hAnsi="Verdana"/>
          <w:color w:val="000000"/>
          <w:sz w:val="22"/>
          <w:szCs w:val="22"/>
        </w:rPr>
        <w:t>ação, no prazo estipulado na Clá</w:t>
      </w:r>
      <w:r w:rsidR="00506B00">
        <w:rPr>
          <w:rFonts w:ascii="Verdana" w:hAnsi="Verdana"/>
          <w:color w:val="000000"/>
          <w:sz w:val="22"/>
          <w:szCs w:val="22"/>
        </w:rPr>
        <w:t>usula 21</w:t>
      </w:r>
      <w:r>
        <w:rPr>
          <w:rFonts w:ascii="Verdana" w:hAnsi="Verdana"/>
          <w:color w:val="000000"/>
          <w:sz w:val="22"/>
          <w:szCs w:val="22"/>
        </w:rPr>
        <w:t xml:space="preserve"> do CONTRATO.</w:t>
      </w:r>
    </w:p>
    <w:p w:rsidR="005D6C80" w:rsidRDefault="005D6C80" w:rsidP="005D6C8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2.15.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A parte fixa da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CONTRAPRESTAÇÃO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, ou seja, a parte relativa 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à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totalidade de amortização a ser paga, correspondente as par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 xml:space="preserve">celas de amortização relativas </w:t>
      </w:r>
      <w:proofErr w:type="gramStart"/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à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cada etapa mensal de investimento já concluída e disponibilizada para a prestação dos respectivos serviços, será apurada através da soma de todas as par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celas de amortização relativas à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s etapas de execução das OBRAS já entregues e aceitas pelo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, conforme disposto no CRONOGRAMA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 xml:space="preserve"> FÍSICO-FINANCEIRO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06B00" w:rsidRDefault="00506B00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</w:p>
    <w:p w:rsidR="00506B00" w:rsidRPr="005C1F76" w:rsidRDefault="00506B00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</w:t>
      </w:r>
      <w:r w:rsidRPr="005C1F76">
        <w:rPr>
          <w:rFonts w:ascii="Verdana" w:hAnsi="Verdana"/>
          <w:color w:val="000000"/>
          <w:sz w:val="22"/>
          <w:szCs w:val="22"/>
        </w:rPr>
        <w:t xml:space="preserve">. A parte da </w:t>
      </w:r>
      <w:r w:rsidR="0075548D">
        <w:rPr>
          <w:rFonts w:ascii="Verdana" w:hAnsi="Verdana"/>
          <w:color w:val="000000"/>
          <w:sz w:val="22"/>
          <w:szCs w:val="22"/>
        </w:rPr>
        <w:t>CONTRAPRESTAÇÃO</w:t>
      </w:r>
      <w:r w:rsidRPr="005C1F76">
        <w:rPr>
          <w:rFonts w:ascii="Verdana" w:hAnsi="Verdana"/>
          <w:color w:val="000000"/>
          <w:sz w:val="22"/>
          <w:szCs w:val="22"/>
        </w:rPr>
        <w:t xml:space="preserve"> relativa aos serviços </w:t>
      </w:r>
      <w:r>
        <w:rPr>
          <w:rFonts w:ascii="Verdana" w:hAnsi="Verdana"/>
          <w:color w:val="000000"/>
          <w:sz w:val="22"/>
          <w:szCs w:val="22"/>
        </w:rPr>
        <w:t>contínuos</w:t>
      </w:r>
      <w:r w:rsidRPr="005C1F7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de operação e </w:t>
      </w:r>
      <w:r w:rsidRPr="005C1F76">
        <w:rPr>
          <w:rFonts w:ascii="Verdana" w:hAnsi="Verdana"/>
          <w:color w:val="000000"/>
          <w:sz w:val="22"/>
          <w:szCs w:val="22"/>
        </w:rPr>
        <w:t xml:space="preserve">manutenção do parque </w:t>
      </w:r>
      <w:proofErr w:type="spellStart"/>
      <w:r w:rsidRPr="005C1F76">
        <w:rPr>
          <w:rFonts w:ascii="Verdana" w:hAnsi="Verdana"/>
          <w:color w:val="000000"/>
          <w:sz w:val="22"/>
          <w:szCs w:val="22"/>
        </w:rPr>
        <w:t>lum</w:t>
      </w:r>
      <w:r>
        <w:rPr>
          <w:rFonts w:ascii="Verdana" w:hAnsi="Verdana"/>
          <w:color w:val="000000"/>
          <w:sz w:val="22"/>
          <w:szCs w:val="22"/>
        </w:rPr>
        <w:t>i</w:t>
      </w:r>
      <w:r w:rsidRPr="005C1F76">
        <w:rPr>
          <w:rFonts w:ascii="Verdana" w:hAnsi="Verdana"/>
          <w:color w:val="000000"/>
          <w:sz w:val="22"/>
          <w:szCs w:val="22"/>
        </w:rPr>
        <w:t>no</w:t>
      </w:r>
      <w:r>
        <w:rPr>
          <w:rFonts w:ascii="Verdana" w:hAnsi="Verdana"/>
          <w:color w:val="000000"/>
          <w:sz w:val="22"/>
          <w:szCs w:val="22"/>
        </w:rPr>
        <w:t>técnico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e de operação </w:t>
      </w:r>
      <w:r w:rsidRPr="005C1F76">
        <w:rPr>
          <w:rFonts w:ascii="Verdana" w:hAnsi="Verdana"/>
          <w:color w:val="000000"/>
          <w:sz w:val="22"/>
          <w:szCs w:val="22"/>
        </w:rPr>
        <w:t xml:space="preserve">e manutenção do sistema de telemetria e </w:t>
      </w:r>
      <w:proofErr w:type="spellStart"/>
      <w:r w:rsidRPr="005C1F76">
        <w:rPr>
          <w:rFonts w:ascii="Verdana" w:hAnsi="Verdana"/>
          <w:color w:val="000000"/>
          <w:sz w:val="22"/>
          <w:szCs w:val="22"/>
        </w:rPr>
        <w:t>telegestão</w:t>
      </w:r>
      <w:proofErr w:type="spellEnd"/>
      <w:r w:rsidRPr="005C1F76">
        <w:rPr>
          <w:rFonts w:ascii="Verdana" w:hAnsi="Verdana"/>
          <w:color w:val="000000"/>
          <w:sz w:val="22"/>
          <w:szCs w:val="22"/>
        </w:rPr>
        <w:t xml:space="preserve"> executados pela SPE</w:t>
      </w:r>
      <w:r>
        <w:rPr>
          <w:rFonts w:ascii="Verdana" w:hAnsi="Verdana"/>
          <w:color w:val="000000"/>
          <w:sz w:val="22"/>
          <w:szCs w:val="22"/>
        </w:rPr>
        <w:t xml:space="preserve">, que compreendem os </w:t>
      </w:r>
      <w:r w:rsidR="0075548D">
        <w:rPr>
          <w:rFonts w:ascii="Verdana" w:hAnsi="Verdana"/>
          <w:color w:val="000000"/>
          <w:sz w:val="22"/>
          <w:szCs w:val="22"/>
        </w:rPr>
        <w:t>SERVIÇOS</w:t>
      </w:r>
      <w:r>
        <w:rPr>
          <w:rFonts w:ascii="Verdana" w:hAnsi="Verdana"/>
          <w:color w:val="000000"/>
          <w:sz w:val="22"/>
          <w:szCs w:val="22"/>
        </w:rPr>
        <w:t>, será</w:t>
      </w:r>
      <w:r w:rsidRPr="005C1F76">
        <w:rPr>
          <w:rFonts w:ascii="Verdana" w:hAnsi="Verdana"/>
          <w:color w:val="000000"/>
          <w:sz w:val="22"/>
          <w:szCs w:val="22"/>
        </w:rPr>
        <w:t xml:space="preserve"> cobrada c</w:t>
      </w:r>
      <w:r w:rsidR="00606C73">
        <w:rPr>
          <w:rFonts w:ascii="Verdana" w:hAnsi="Verdana"/>
          <w:color w:val="000000"/>
          <w:sz w:val="22"/>
          <w:szCs w:val="22"/>
        </w:rPr>
        <w:t xml:space="preserve">onforme </w:t>
      </w:r>
      <w:r>
        <w:rPr>
          <w:rFonts w:ascii="Verdana" w:hAnsi="Verdana"/>
          <w:color w:val="000000"/>
          <w:sz w:val="22"/>
          <w:szCs w:val="22"/>
        </w:rPr>
        <w:t xml:space="preserve">os </w:t>
      </w:r>
      <w:r w:rsidR="0075548D">
        <w:rPr>
          <w:rFonts w:ascii="Verdana" w:hAnsi="Verdana"/>
          <w:color w:val="000000"/>
          <w:sz w:val="22"/>
          <w:szCs w:val="22"/>
        </w:rPr>
        <w:t>SERVIÇOS</w:t>
      </w:r>
      <w:r>
        <w:rPr>
          <w:rFonts w:ascii="Verdana" w:hAnsi="Verdana"/>
          <w:color w:val="000000"/>
          <w:sz w:val="22"/>
          <w:szCs w:val="22"/>
        </w:rPr>
        <w:t xml:space="preserve"> sejam efetivamente realizados e atestados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>
        <w:rPr>
          <w:rFonts w:ascii="Verdana" w:hAnsi="Verdana"/>
          <w:color w:val="000000"/>
          <w:sz w:val="22"/>
          <w:szCs w:val="22"/>
        </w:rPr>
        <w:t xml:space="preserve">, </w:t>
      </w:r>
      <w:r w:rsidRPr="005C1F76">
        <w:rPr>
          <w:rFonts w:ascii="Verdana" w:hAnsi="Verdana"/>
          <w:color w:val="000000"/>
          <w:sz w:val="22"/>
          <w:szCs w:val="22"/>
        </w:rPr>
        <w:t>nos moldes</w:t>
      </w:r>
      <w:r w:rsidR="00B673C8">
        <w:rPr>
          <w:rFonts w:ascii="Verdana" w:hAnsi="Verdana"/>
          <w:color w:val="000000"/>
          <w:sz w:val="22"/>
          <w:szCs w:val="22"/>
        </w:rPr>
        <w:t xml:space="preserve"> e valores</w:t>
      </w:r>
      <w:r w:rsidRPr="005C1F76">
        <w:rPr>
          <w:rFonts w:ascii="Verdana" w:hAnsi="Verdana"/>
          <w:color w:val="000000"/>
          <w:sz w:val="22"/>
          <w:szCs w:val="22"/>
        </w:rPr>
        <w:t xml:space="preserve"> previstos no CRONOGRAMA</w:t>
      </w:r>
      <w:r w:rsidR="00B673C8">
        <w:rPr>
          <w:rFonts w:ascii="Verdana" w:hAnsi="Verdana"/>
          <w:color w:val="000000"/>
          <w:sz w:val="22"/>
          <w:szCs w:val="22"/>
        </w:rPr>
        <w:t xml:space="preserve"> FÍSICO-FINANCEIRO e na ESPECIFICAÇÃO TÉCNICA</w:t>
      </w:r>
      <w:r w:rsidRPr="005C1F76">
        <w:rPr>
          <w:rFonts w:ascii="Verdana" w:hAnsi="Verdana"/>
          <w:color w:val="000000"/>
          <w:sz w:val="22"/>
          <w:szCs w:val="22"/>
        </w:rPr>
        <w:t>, com periodicidade mensal.</w:t>
      </w:r>
    </w:p>
    <w:p w:rsidR="00506B00" w:rsidRDefault="00506B00" w:rsidP="00506B00">
      <w:pPr>
        <w:pStyle w:val="PargrafodaLista"/>
        <w:overflowPunct/>
        <w:autoSpaceDE/>
        <w:autoSpaceDN/>
        <w:adjustRightInd/>
        <w:spacing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3</w:t>
      </w:r>
      <w:r w:rsidRPr="005C1F76">
        <w:rPr>
          <w:rFonts w:ascii="Verdana" w:hAnsi="Verdana"/>
          <w:color w:val="000000"/>
          <w:sz w:val="22"/>
          <w:szCs w:val="22"/>
        </w:rPr>
        <w:t xml:space="preserve">.1. 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Pr="005C1F76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poderá</w:t>
      </w:r>
      <w:r w:rsidR="00606C73">
        <w:rPr>
          <w:rFonts w:ascii="Verdana" w:hAnsi="Verdana"/>
          <w:color w:val="000000"/>
          <w:sz w:val="22"/>
          <w:szCs w:val="22"/>
        </w:rPr>
        <w:t xml:space="preserve"> solicitar à</w:t>
      </w:r>
      <w:r w:rsidRPr="005C1F76">
        <w:rPr>
          <w:rFonts w:ascii="Verdana" w:hAnsi="Verdana"/>
          <w:color w:val="000000"/>
          <w:sz w:val="22"/>
          <w:szCs w:val="22"/>
        </w:rPr>
        <w:t xml:space="preserve"> SPE a alteração d</w:t>
      </w:r>
      <w:r w:rsidR="00B673C8">
        <w:rPr>
          <w:rFonts w:ascii="Verdana" w:hAnsi="Verdana"/>
          <w:color w:val="000000"/>
          <w:sz w:val="22"/>
          <w:szCs w:val="22"/>
        </w:rPr>
        <w:t>as</w:t>
      </w:r>
      <w:r w:rsidRPr="005C1F76">
        <w:rPr>
          <w:rFonts w:ascii="Verdana" w:hAnsi="Verdana"/>
          <w:color w:val="000000"/>
          <w:sz w:val="22"/>
          <w:szCs w:val="22"/>
        </w:rPr>
        <w:t xml:space="preserve"> equipe</w:t>
      </w:r>
      <w:r w:rsidR="00B673C8">
        <w:rPr>
          <w:rFonts w:ascii="Verdana" w:hAnsi="Verdana"/>
          <w:color w:val="000000"/>
          <w:sz w:val="22"/>
          <w:szCs w:val="22"/>
        </w:rPr>
        <w:t>s</w:t>
      </w:r>
      <w:r w:rsidRPr="005C1F76">
        <w:rPr>
          <w:rFonts w:ascii="Verdana" w:hAnsi="Verdana"/>
          <w:color w:val="000000"/>
          <w:sz w:val="22"/>
          <w:szCs w:val="22"/>
        </w:rPr>
        <w:t xml:space="preserve"> de manutenção e operação, para mais ou para menos, conforme as reais necessidades, em função da efetiva demanda verificada.</w:t>
      </w:r>
    </w:p>
    <w:p w:rsidR="005D6C80" w:rsidRDefault="005D6C80" w:rsidP="005D6C8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3.2. </w:t>
      </w:r>
      <w:r w:rsidR="00606C73">
        <w:rPr>
          <w:rFonts w:ascii="Verdana" w:hAnsi="Verdana" w:cs="Arial"/>
          <w:color w:val="000000"/>
          <w:sz w:val="22"/>
          <w:szCs w:val="22"/>
        </w:rPr>
        <w:t>A SPE elaborará medição mensal, no ú</w:t>
      </w:r>
      <w:r>
        <w:rPr>
          <w:rFonts w:ascii="Verdana" w:hAnsi="Verdana" w:cs="Arial"/>
          <w:color w:val="000000"/>
          <w:sz w:val="22"/>
          <w:szCs w:val="22"/>
        </w:rPr>
        <w:t xml:space="preserve">ltimo dia útil de cada mês, com o descritivo dos </w:t>
      </w:r>
      <w:r w:rsidR="0075548D">
        <w:rPr>
          <w:rFonts w:ascii="Verdana" w:hAnsi="Verdana" w:cs="Arial"/>
          <w:color w:val="000000"/>
          <w:sz w:val="22"/>
          <w:szCs w:val="22"/>
        </w:rPr>
        <w:t>SERVIÇOS</w:t>
      </w:r>
      <w:r>
        <w:rPr>
          <w:rFonts w:ascii="Verdana" w:hAnsi="Verdana" w:cs="Arial"/>
          <w:color w:val="000000"/>
          <w:sz w:val="22"/>
          <w:szCs w:val="22"/>
        </w:rPr>
        <w:t xml:space="preserve"> executados no mês em questão.</w:t>
      </w:r>
    </w:p>
    <w:p w:rsidR="00B673C8" w:rsidRPr="005C1F76" w:rsidRDefault="00B673C8" w:rsidP="005D6C80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3.2.1. A medição mensal a título de SERVIÇOS deverá explicitar o número de pontos de iluminação existente no mês de sua referência, que servirá de base para o cálculo do valor pela prestação dos SERVIÇOS, nos moldes estipulados no item 18.16 do CONTRATO.</w:t>
      </w:r>
    </w:p>
    <w:p w:rsidR="005D6C80" w:rsidRDefault="00606C73" w:rsidP="005D6C8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3.3. A SPE encaminhará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 o boletim dessa medição ao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para aná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>lise no primeiro dia útil do mês subsequente.</w:t>
      </w:r>
    </w:p>
    <w:p w:rsidR="005D6C80" w:rsidRDefault="005D6C80" w:rsidP="005D6C8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lastRenderedPageBreak/>
        <w:t xml:space="preserve">3.4.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>nalisará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 medição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apresentada pela SPE no prazo má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(três) dias úteis após sua entrega, atestando através de seu pessoal encarregado da fiscalização dos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, sua correta execução, bem como a regularidade das quantidades e valores apresentados no boletim de medição entregue pela SPE.</w:t>
      </w:r>
    </w:p>
    <w:p w:rsidR="005D6C80" w:rsidRDefault="005D6C80" w:rsidP="005D6C8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3.5. Dentro do prazo previsto no item 3.4, e constatada a regularidade da execução dos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relativos ao mês em questão</w:t>
      </w:r>
      <w:r w:rsidR="00757028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bem como as quantidades e valores apresentados,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606C73">
        <w:rPr>
          <w:rFonts w:ascii="Verdana" w:hAnsi="Verdana" w:cs="Arial"/>
          <w:snapToGrid w:val="0"/>
          <w:color w:val="000000"/>
          <w:sz w:val="22"/>
          <w:szCs w:val="22"/>
        </w:rPr>
        <w:t xml:space="preserve"> emitirá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o atestado liberatório para pagamento da </w:t>
      </w:r>
      <w:r w:rsidR="00757028">
        <w:rPr>
          <w:rFonts w:ascii="Verdana" w:hAnsi="Verdana" w:cs="Arial"/>
          <w:snapToGrid w:val="0"/>
          <w:color w:val="000000"/>
          <w:sz w:val="22"/>
          <w:szCs w:val="22"/>
        </w:rPr>
        <w:t xml:space="preserve">parte da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CONTRAPRESTAÇÃO</w:t>
      </w:r>
      <w:r w:rsidR="00757028">
        <w:rPr>
          <w:rFonts w:ascii="Verdana" w:hAnsi="Verdana" w:cs="Arial"/>
          <w:snapToGrid w:val="0"/>
          <w:color w:val="000000"/>
          <w:sz w:val="22"/>
          <w:szCs w:val="22"/>
        </w:rPr>
        <w:t xml:space="preserve"> relativa aos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D6C80" w:rsidRDefault="00757028" w:rsidP="005D6C8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.6. Após a sua emissão,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 encaminhar o atestado liberatório de pagamento ao AGENTE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FIDUCIÁRIO no prazo má</w:t>
      </w:r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>2</w:t>
      </w:r>
      <w:proofErr w:type="gramEnd"/>
      <w:r w:rsidR="005D6C80">
        <w:rPr>
          <w:rFonts w:ascii="Verdana" w:hAnsi="Verdana" w:cs="Arial"/>
          <w:snapToGrid w:val="0"/>
          <w:color w:val="000000"/>
          <w:sz w:val="22"/>
          <w:szCs w:val="22"/>
        </w:rPr>
        <w:t xml:space="preserve"> (dois) dias úteis.</w:t>
      </w:r>
    </w:p>
    <w:p w:rsidR="00757028" w:rsidRPr="005C1F76" w:rsidRDefault="00757028" w:rsidP="00757028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3.7. Ante a emissão de atestado liberatório para o pagamento da parte da </w:t>
      </w:r>
      <w:r w:rsidR="0075548D">
        <w:rPr>
          <w:rFonts w:ascii="Verdana" w:hAnsi="Verdana"/>
          <w:color w:val="000000"/>
          <w:sz w:val="22"/>
          <w:szCs w:val="22"/>
        </w:rPr>
        <w:t>CONTRAPRESTAÇÃO</w:t>
      </w:r>
      <w:r>
        <w:rPr>
          <w:rFonts w:ascii="Verdana" w:hAnsi="Verdana"/>
          <w:color w:val="000000"/>
          <w:sz w:val="22"/>
          <w:szCs w:val="22"/>
        </w:rPr>
        <w:t xml:space="preserve"> relativa aos </w:t>
      </w:r>
      <w:r w:rsidR="0075548D">
        <w:rPr>
          <w:rFonts w:ascii="Verdana" w:hAnsi="Verdana"/>
          <w:color w:val="000000"/>
          <w:sz w:val="22"/>
          <w:szCs w:val="22"/>
        </w:rPr>
        <w:t>SERVIÇOS</w:t>
      </w:r>
      <w:r>
        <w:rPr>
          <w:rFonts w:ascii="Verdana" w:hAnsi="Verdana"/>
          <w:color w:val="000000"/>
          <w:sz w:val="22"/>
          <w:szCs w:val="22"/>
        </w:rPr>
        <w:t xml:space="preserve">, devidamente recebida e aceita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>
        <w:rPr>
          <w:rFonts w:ascii="Verdana" w:hAnsi="Verdana"/>
          <w:color w:val="000000"/>
          <w:sz w:val="22"/>
          <w:szCs w:val="22"/>
        </w:rPr>
        <w:t xml:space="preserve">, 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 w:rsidR="00606C73">
        <w:rPr>
          <w:rFonts w:ascii="Verdana" w:hAnsi="Verdana"/>
          <w:color w:val="000000"/>
          <w:sz w:val="22"/>
          <w:szCs w:val="22"/>
        </w:rPr>
        <w:t xml:space="preserve"> procederá</w:t>
      </w:r>
      <w:r>
        <w:rPr>
          <w:rFonts w:ascii="Verdana" w:hAnsi="Verdana"/>
          <w:color w:val="000000"/>
          <w:sz w:val="22"/>
          <w:szCs w:val="22"/>
        </w:rPr>
        <w:t xml:space="preserve"> ao pagamento dessa parcela de amortização, no prazo estipulado na Clausula 21 do CONTRATO.</w:t>
      </w:r>
    </w:p>
    <w:p w:rsidR="005D6C80" w:rsidRDefault="005D6C80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</w:p>
    <w:p w:rsidR="00506B00" w:rsidRDefault="0043223F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. A </w:t>
      </w:r>
      <w:r w:rsidR="00506B00">
        <w:rPr>
          <w:rFonts w:ascii="Verdana" w:hAnsi="Verdana"/>
          <w:color w:val="000000"/>
          <w:sz w:val="22"/>
          <w:szCs w:val="22"/>
        </w:rPr>
        <w:t xml:space="preserve">CONTA DE </w:t>
      </w:r>
      <w:r w:rsidR="0075548D">
        <w:rPr>
          <w:rFonts w:ascii="Verdana" w:hAnsi="Verdana"/>
          <w:color w:val="000000"/>
          <w:sz w:val="22"/>
          <w:szCs w:val="22"/>
        </w:rPr>
        <w:t>DEPÓSITO</w:t>
      </w:r>
      <w:r w:rsidR="00A478CD">
        <w:rPr>
          <w:rFonts w:ascii="Verdana" w:hAnsi="Verdana"/>
          <w:color w:val="000000"/>
          <w:sz w:val="22"/>
          <w:szCs w:val="22"/>
        </w:rPr>
        <w:t xml:space="preserve"> receberá</w:t>
      </w:r>
      <w:r w:rsidR="00506B00">
        <w:rPr>
          <w:rFonts w:ascii="Verdana" w:hAnsi="Verdana"/>
          <w:color w:val="000000"/>
          <w:sz w:val="22"/>
          <w:szCs w:val="22"/>
        </w:rPr>
        <w:t xml:space="preserve"> mensalmente os valores arrecadados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A478CD">
        <w:rPr>
          <w:rFonts w:ascii="Verdana" w:hAnsi="Verdana"/>
          <w:color w:val="000000"/>
          <w:sz w:val="22"/>
          <w:szCs w:val="22"/>
        </w:rPr>
        <w:t xml:space="preserve"> a tí</w:t>
      </w:r>
      <w:r w:rsidR="00506B00">
        <w:rPr>
          <w:rFonts w:ascii="Verdana" w:hAnsi="Verdana"/>
          <w:color w:val="000000"/>
          <w:sz w:val="22"/>
          <w:szCs w:val="22"/>
        </w:rPr>
        <w:t xml:space="preserve">tulo de </w:t>
      </w:r>
      <w:r w:rsidR="00503E21">
        <w:rPr>
          <w:rFonts w:ascii="Verdana" w:hAnsi="Verdana"/>
          <w:color w:val="000000"/>
          <w:sz w:val="22"/>
          <w:szCs w:val="22"/>
        </w:rPr>
        <w:t>CIP</w:t>
      </w:r>
      <w:r w:rsidR="00506B00">
        <w:rPr>
          <w:rFonts w:ascii="Verdana" w:hAnsi="Verdana"/>
          <w:color w:val="000000"/>
          <w:sz w:val="22"/>
          <w:szCs w:val="22"/>
        </w:rPr>
        <w:t xml:space="preserve"> </w:t>
      </w:r>
      <w:r w:rsidR="00506B00" w:rsidRPr="005C1F76">
        <w:rPr>
          <w:rFonts w:ascii="Verdana" w:hAnsi="Verdana"/>
          <w:color w:val="000000"/>
          <w:sz w:val="22"/>
          <w:szCs w:val="22"/>
        </w:rPr>
        <w:t>(Contribuição</w:t>
      </w:r>
      <w:r w:rsidR="00A478CD">
        <w:rPr>
          <w:rFonts w:ascii="Verdana" w:hAnsi="Verdana"/>
          <w:color w:val="000000"/>
          <w:sz w:val="22"/>
          <w:szCs w:val="22"/>
        </w:rPr>
        <w:t xml:space="preserve"> para Custeio do Serviço de Iluminação Pú</w:t>
      </w:r>
      <w:r w:rsidR="00506B00" w:rsidRPr="005C1F76">
        <w:rPr>
          <w:rFonts w:ascii="Verdana" w:hAnsi="Verdana"/>
          <w:color w:val="000000"/>
          <w:sz w:val="22"/>
          <w:szCs w:val="22"/>
        </w:rPr>
        <w:t>blica)</w:t>
      </w:r>
      <w:r w:rsidR="00506B00">
        <w:rPr>
          <w:rFonts w:ascii="Verdana" w:hAnsi="Verdana"/>
          <w:color w:val="000000"/>
          <w:sz w:val="22"/>
          <w:szCs w:val="22"/>
        </w:rPr>
        <w:t xml:space="preserve">, devendo os recursos existentes nessa conta ser utilizados pelo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 w:rsidR="00506B00">
        <w:rPr>
          <w:rFonts w:ascii="Verdana" w:hAnsi="Verdana"/>
          <w:color w:val="000000"/>
          <w:sz w:val="22"/>
          <w:szCs w:val="22"/>
        </w:rPr>
        <w:t xml:space="preserve"> para pagamento da fatura de energia elétrica e da </w:t>
      </w:r>
      <w:r w:rsidR="0075548D">
        <w:rPr>
          <w:rFonts w:ascii="Verdana" w:hAnsi="Verdana"/>
          <w:color w:val="000000"/>
          <w:sz w:val="22"/>
          <w:szCs w:val="22"/>
        </w:rPr>
        <w:t>CONTRAPRESTAÇÃO</w:t>
      </w:r>
      <w:r w:rsidR="00506B00">
        <w:rPr>
          <w:rFonts w:ascii="Verdana" w:hAnsi="Verdana"/>
          <w:color w:val="000000"/>
          <w:sz w:val="22"/>
          <w:szCs w:val="22"/>
        </w:rPr>
        <w:t>, nesta ordem de prioridade</w:t>
      </w:r>
      <w:r w:rsidR="00A478CD">
        <w:rPr>
          <w:rFonts w:ascii="Verdana" w:hAnsi="Verdana"/>
          <w:color w:val="000000"/>
          <w:sz w:val="22"/>
          <w:szCs w:val="22"/>
        </w:rPr>
        <w:t>. Os recursos serão destinados à</w:t>
      </w:r>
      <w:r w:rsidR="00506B00">
        <w:rPr>
          <w:rFonts w:ascii="Verdana" w:hAnsi="Verdana"/>
          <w:color w:val="000000"/>
          <w:sz w:val="22"/>
          <w:szCs w:val="22"/>
        </w:rPr>
        <w:t xml:space="preserve"> CONTA DE </w:t>
      </w:r>
      <w:r w:rsidR="0075548D">
        <w:rPr>
          <w:rFonts w:ascii="Verdana" w:hAnsi="Verdana"/>
          <w:color w:val="000000"/>
          <w:sz w:val="22"/>
          <w:szCs w:val="22"/>
        </w:rPr>
        <w:t>DEPÓSITO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da seguinte maneira:</w:t>
      </w:r>
    </w:p>
    <w:p w:rsidR="00506B00" w:rsidRDefault="0043223F" w:rsidP="00506B00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.1. A parte da </w:t>
      </w:r>
      <w:r w:rsidR="00503E21">
        <w:rPr>
          <w:rFonts w:ascii="Verdana" w:hAnsi="Verdana"/>
          <w:color w:val="000000"/>
          <w:sz w:val="22"/>
          <w:szCs w:val="22"/>
        </w:rPr>
        <w:t>CIP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arrecadada pela concessionária distribui</w:t>
      </w:r>
      <w:r w:rsidR="00506B00">
        <w:rPr>
          <w:rFonts w:ascii="Verdana" w:hAnsi="Verdana"/>
          <w:color w:val="000000"/>
          <w:sz w:val="22"/>
          <w:szCs w:val="22"/>
        </w:rPr>
        <w:t>dora de energia elétrica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no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será transferida diretamente por essa concessionária para a CONTA DE </w:t>
      </w:r>
      <w:r w:rsidR="0075548D">
        <w:rPr>
          <w:rFonts w:ascii="Verdana" w:hAnsi="Verdana"/>
          <w:color w:val="000000"/>
          <w:sz w:val="22"/>
          <w:szCs w:val="22"/>
        </w:rPr>
        <w:t>DEPÓSITO</w:t>
      </w:r>
      <w:r w:rsidR="00506B00" w:rsidRPr="005C1F76">
        <w:rPr>
          <w:rFonts w:ascii="Verdana" w:hAnsi="Verdana"/>
          <w:color w:val="000000"/>
          <w:sz w:val="22"/>
          <w:szCs w:val="22"/>
        </w:rPr>
        <w:t>,</w:t>
      </w:r>
      <w:r w:rsidR="0075548D">
        <w:rPr>
          <w:rFonts w:ascii="Verdana" w:hAnsi="Verdana"/>
          <w:color w:val="000000"/>
          <w:sz w:val="22"/>
          <w:szCs w:val="22"/>
        </w:rPr>
        <w:t xml:space="preserve"> com periodicidade mensal</w:t>
      </w:r>
      <w:r w:rsidR="00506B00">
        <w:rPr>
          <w:rFonts w:ascii="Verdana" w:hAnsi="Verdana"/>
          <w:color w:val="000000"/>
          <w:sz w:val="22"/>
          <w:szCs w:val="22"/>
        </w:rPr>
        <w:t>;</w:t>
      </w:r>
    </w:p>
    <w:p w:rsidR="00506B00" w:rsidRDefault="0043223F" w:rsidP="00757028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4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.2. A parte da </w:t>
      </w:r>
      <w:r w:rsidR="00503E21">
        <w:rPr>
          <w:rFonts w:ascii="Verdana" w:hAnsi="Verdana"/>
          <w:color w:val="000000"/>
          <w:sz w:val="22"/>
          <w:szCs w:val="22"/>
        </w:rPr>
        <w:t>CIP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arrecadada diretamente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 será transferida pelo Tesouro Municipal para a CONTA DE </w:t>
      </w:r>
      <w:r w:rsidR="0075548D">
        <w:rPr>
          <w:rFonts w:ascii="Verdana" w:hAnsi="Verdana"/>
          <w:color w:val="000000"/>
          <w:sz w:val="22"/>
          <w:szCs w:val="22"/>
        </w:rPr>
        <w:t>DEPÓSITO</w:t>
      </w:r>
      <w:r w:rsidR="00506B00" w:rsidRPr="005C1F76">
        <w:rPr>
          <w:rFonts w:ascii="Verdana" w:hAnsi="Verdana"/>
          <w:color w:val="000000"/>
          <w:sz w:val="22"/>
          <w:szCs w:val="22"/>
        </w:rPr>
        <w:t xml:space="preserve">, com </w:t>
      </w:r>
      <w:r w:rsidR="00506B00" w:rsidRPr="007F1EE8">
        <w:rPr>
          <w:rFonts w:ascii="Verdana" w:hAnsi="Verdana"/>
          <w:color w:val="000000"/>
          <w:sz w:val="22"/>
          <w:szCs w:val="22"/>
        </w:rPr>
        <w:t>periodicidade mensal.</w:t>
      </w:r>
    </w:p>
    <w:p w:rsidR="00A478CD" w:rsidRDefault="00A478CD" w:rsidP="00757028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4.3. Caso o valor arrecadado com a </w:t>
      </w:r>
      <w:r w:rsidR="00503E21">
        <w:rPr>
          <w:rFonts w:ascii="Verdana" w:hAnsi="Verdana"/>
          <w:color w:val="000000"/>
          <w:sz w:val="22"/>
          <w:szCs w:val="22"/>
        </w:rPr>
        <w:t>CIP</w:t>
      </w:r>
      <w:r>
        <w:rPr>
          <w:rFonts w:ascii="Verdana" w:hAnsi="Verdana"/>
          <w:color w:val="000000"/>
          <w:sz w:val="22"/>
          <w:szCs w:val="22"/>
        </w:rPr>
        <w:t xml:space="preserve"> não seja suficiente para o pagamento da fatura de energia elétrica e da CONTRAPRESTAÇÃO, o MUNICÍPIO deverá destinar recursos de outras fontes para cumprir com essas obrigações pecuniárias.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5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. A Secretaria de </w:t>
      </w:r>
      <w:proofErr w:type="spellStart"/>
      <w:r w:rsidR="0075548D">
        <w:rPr>
          <w:rFonts w:ascii="Verdana" w:hAnsi="Verdana" w:cs="Arial"/>
          <w:color w:val="000000"/>
          <w:sz w:val="22"/>
          <w:szCs w:val="22"/>
        </w:rPr>
        <w:t>xxxx</w:t>
      </w:r>
      <w:proofErr w:type="spellEnd"/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 será o único órgão do MUNICÍPIO encarregado de emitir o documento de liberação do pagamento das faturas (atestado liberatório de pagamento).</w:t>
      </w: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5</w:t>
      </w:r>
      <w:r w:rsidR="00506B00">
        <w:rPr>
          <w:rFonts w:ascii="Verdana" w:hAnsi="Verdana" w:cs="Arial"/>
          <w:color w:val="000000"/>
          <w:sz w:val="22"/>
          <w:szCs w:val="22"/>
        </w:rPr>
        <w:t>.1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. Esse documento deverá ser encaminhado pela Secretaria de </w:t>
      </w:r>
      <w:proofErr w:type="spellStart"/>
      <w:r w:rsidR="0075548D">
        <w:rPr>
          <w:rFonts w:ascii="Verdana" w:hAnsi="Verdana" w:cs="Arial"/>
          <w:color w:val="000000"/>
          <w:sz w:val="22"/>
          <w:szCs w:val="22"/>
        </w:rPr>
        <w:t>xxxx</w:t>
      </w:r>
      <w:proofErr w:type="spellEnd"/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 ao AGENTE </w:t>
      </w:r>
      <w:r w:rsidR="0075548D">
        <w:rPr>
          <w:rFonts w:ascii="Verdana" w:hAnsi="Verdana" w:cs="Arial"/>
          <w:color w:val="000000"/>
          <w:sz w:val="22"/>
          <w:szCs w:val="22"/>
        </w:rPr>
        <w:t>FIDUCIÁRIO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, nos moldes previstos </w:t>
      </w:r>
      <w:r w:rsidR="00506B00">
        <w:rPr>
          <w:rFonts w:ascii="Verdana" w:hAnsi="Verdana" w:cs="Arial"/>
          <w:color w:val="000000"/>
          <w:sz w:val="22"/>
          <w:szCs w:val="22"/>
        </w:rPr>
        <w:t>na Clausula 21</w:t>
      </w:r>
      <w:r w:rsidR="00757028">
        <w:rPr>
          <w:rFonts w:ascii="Verdana" w:hAnsi="Verdana" w:cs="Arial"/>
          <w:color w:val="000000"/>
          <w:sz w:val="22"/>
          <w:szCs w:val="22"/>
        </w:rPr>
        <w:t xml:space="preserve"> do CONTRATO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.</w:t>
      </w:r>
    </w:p>
    <w:p w:rsidR="00757028" w:rsidRDefault="00757028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06B00" w:rsidRPr="005C1F76" w:rsidRDefault="0043223F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6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757028">
        <w:rPr>
          <w:rFonts w:ascii="Verdana" w:hAnsi="Verdana" w:cs="Arial"/>
          <w:color w:val="000000"/>
          <w:sz w:val="22"/>
          <w:szCs w:val="22"/>
        </w:rPr>
        <w:t xml:space="preserve">As OBRAS ou </w:t>
      </w:r>
      <w:r w:rsidR="0075548D">
        <w:rPr>
          <w:rFonts w:ascii="Verdana" w:hAnsi="Verdana" w:cs="Arial"/>
          <w:color w:val="000000"/>
          <w:sz w:val="22"/>
          <w:szCs w:val="22"/>
        </w:rPr>
        <w:t>SERVIÇOS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 xml:space="preserve"> impugnados pelo MUNICÍPIO, no que concerna à sua execução, não poderão ser faturados ou, se o forem, serão glosados nas faturas pelo órgão municipal responsável pela fiscalização do CONTRATO.</w:t>
      </w:r>
    </w:p>
    <w:p w:rsidR="00506B00" w:rsidRPr="005C1F76" w:rsidRDefault="00506B00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06B00" w:rsidRPr="005C1F76" w:rsidRDefault="0043223F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7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. O pagamento da primeira medição da parte da CONTRAPRESTAÇÃO referente à amortização pelos investimentos ficará condicionado à apresentação, pela SPE, da Anotação de Responsabilidade Técnica - ART referente às OBRAS.</w:t>
      </w:r>
    </w:p>
    <w:p w:rsidR="00506B00" w:rsidRPr="005C1F76" w:rsidRDefault="00506B00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06B00" w:rsidRPr="005C1F76" w:rsidRDefault="0043223F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8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. Nenhum pagamento isentará a SPE das obrigações previstas neste CONTRATO, quaisquer que sejam, nem implicará na aprovação definitiva dos serviços executados.</w:t>
      </w:r>
    </w:p>
    <w:p w:rsidR="00506B00" w:rsidRPr="005C1F76" w:rsidRDefault="00506B00" w:rsidP="00506B00">
      <w:pPr>
        <w:tabs>
          <w:tab w:val="left" w:pos="7560"/>
          <w:tab w:val="left" w:pos="8676"/>
        </w:tabs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9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Todos os atrasos que ocorram no pagamento da CONTRAPRESTAÇÃO resultarão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em acréscimo de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juros moratórios de 1% (um por cento) ao mês, a partir do inadimplemento. O saldo devedor, após a incidência de juros, deverá ser corrigido pela variação do I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PCA do IBGE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ou índice que vier a substituí-lo, </w:t>
      </w:r>
      <w:r w:rsidR="00506B00" w:rsidRPr="005C1F76">
        <w:rPr>
          <w:rFonts w:ascii="Verdana" w:hAnsi="Verdana" w:cs="Arial"/>
          <w:i/>
          <w:snapToGrid w:val="0"/>
          <w:color w:val="000000"/>
          <w:sz w:val="22"/>
          <w:szCs w:val="22"/>
        </w:rPr>
        <w:t>pro rata tempore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, da data prevista contratualmente para pagamento até a data de sua efetivação.</w:t>
      </w:r>
    </w:p>
    <w:p w:rsidR="00506B00" w:rsidRDefault="00506B00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Caso o valor arrecadado com 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depositado mensalmente na CONTA DE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DEPÓSITO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exceda o valor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a ser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pago a SPE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, a SPE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elaborar um plano de investimentos para a utilização desses recursos, objetivando primordialmente a antecipação da execução das OBRAS.</w:t>
      </w: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.1. O plano de investimentos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conter o projeto das obras pretendidas, o prazo de execução, o valor das obras demonstrado através de planilhas de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cálculo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com composição analítica de todos os preços e o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lastRenderedPageBreak/>
        <w:t>memorial descritivo das obras pretendidas.</w:t>
      </w: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.2. Caso as OBRAS previstas no CRONOGRAMA estejam concluídas, a SPE poderá propor no plano de investimentos </w:t>
      </w:r>
      <w:proofErr w:type="gramStart"/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a execução de outros investimentos que se façam efetivamente necessários ao sistema de iluminação nas vias publicas</w:t>
      </w:r>
      <w:proofErr w:type="gramEnd"/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.3.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analisará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o pl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>ano de investimentos no prazo má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ximo de 15 (quinze) dias úteis, devendo emitir relatório fundamentado aceitando ou não a proposta constante no plano de investimentos.</w:t>
      </w:r>
    </w:p>
    <w:p w:rsidR="00506B00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.3.1. Caso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aceite o plano de investimentos proposto pela SPE,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emitir autorização para a execução das obras propostas no prazo m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5</w:t>
      </w:r>
      <w:proofErr w:type="gramEnd"/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(cinco) dias úteis.</w:t>
      </w:r>
    </w:p>
    <w:p w:rsidR="00506B00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.3.2. Caso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não aceite o plano de investimentos proposto, a SPE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realizar os ajustes necessários, conforme indicação do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, e entregá-lo novamente no prazo m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ximo de 10(dez) dias úteis.</w:t>
      </w:r>
    </w:p>
    <w:p w:rsidR="00506B00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.3.3. Após a nova entrega do plano de investimentos,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proceder conforme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o subitem 10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.3.</w:t>
      </w:r>
    </w:p>
    <w:p w:rsidR="003F6F1A" w:rsidRDefault="00506B00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</w:t>
      </w:r>
      <w:r w:rsidR="0043223F">
        <w:rPr>
          <w:rFonts w:ascii="Verdana" w:hAnsi="Verdana" w:cs="Arial"/>
          <w:snapToGrid w:val="0"/>
          <w:color w:val="000000"/>
          <w:sz w:val="22"/>
          <w:szCs w:val="22"/>
        </w:rPr>
        <w:t>1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>. Caso os valores provenientes da arrecada</w:t>
      </w:r>
      <w:r w:rsidRPr="005C1F76">
        <w:rPr>
          <w:rFonts w:ascii="Verdana" w:hAnsi="Verdana" w:cs="Arial"/>
          <w:color w:val="000000"/>
          <w:sz w:val="22"/>
          <w:szCs w:val="22"/>
        </w:rPr>
        <w:t>ção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depositados mensalmente na CONTA DE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DEPÓSITO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não sejam suficientes o pagamento dos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 amortiza</w:t>
      </w:r>
      <w:r w:rsidRPr="005C1F76">
        <w:rPr>
          <w:rFonts w:ascii="Verdana" w:hAnsi="Verdana" w:cs="Arial"/>
          <w:color w:val="000000"/>
          <w:sz w:val="22"/>
          <w:szCs w:val="22"/>
        </w:rPr>
        <w:t>ção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dos investimentos previstos no CRONOGRAMA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FÍSICO-FINANCEIRO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, as 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disposições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ali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constantes poder</w:t>
      </w:r>
      <w:r w:rsidRPr="005C1F76">
        <w:rPr>
          <w:rFonts w:ascii="Verdana" w:hAnsi="Verdana" w:cs="Arial"/>
          <w:color w:val="000000"/>
          <w:sz w:val="22"/>
          <w:szCs w:val="22"/>
        </w:rPr>
        <w:t>ão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ser alteradas, d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evendo ser respeitada a seguinte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ordem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decrescente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prioriza</w:t>
      </w:r>
      <w:r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 para o emprego dos recursos:</w:t>
      </w:r>
    </w:p>
    <w:p w:rsidR="00506B00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11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.1. </w:t>
      </w:r>
      <w:proofErr w:type="gramStart"/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agamento</w:t>
      </w:r>
      <w:proofErr w:type="gramEnd"/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fatura de energia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elétrica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do sistema de ilumina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 nas vias publica;</w:t>
      </w:r>
    </w:p>
    <w:p w:rsidR="00506B00" w:rsidRPr="005C1F76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11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.2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. </w:t>
      </w:r>
      <w:proofErr w:type="gramStart"/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agamento</w:t>
      </w:r>
      <w:proofErr w:type="gramEnd"/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amortiza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pelos investimentos já real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izados e aceitos pelo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MUNICÍPIO;</w:t>
      </w:r>
    </w:p>
    <w:p w:rsidR="00506B00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11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. </w:t>
      </w:r>
      <w:proofErr w:type="gramStart"/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agamento</w:t>
      </w:r>
      <w:proofErr w:type="gramEnd"/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SERVIÇOS;</w:t>
      </w:r>
    </w:p>
    <w:p w:rsidR="0075548D" w:rsidRPr="005C1F76" w:rsidRDefault="0075548D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11.4. </w:t>
      </w:r>
      <w:proofErr w:type="gramStart"/>
      <w:r>
        <w:rPr>
          <w:rFonts w:ascii="Verdana" w:hAnsi="Verdana" w:cs="Arial"/>
          <w:snapToGrid w:val="0"/>
          <w:color w:val="000000"/>
          <w:sz w:val="22"/>
          <w:szCs w:val="22"/>
        </w:rPr>
        <w:t>pagamento</w:t>
      </w:r>
      <w:proofErr w:type="gramEnd"/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ao Fundo Garantidor;</w:t>
      </w:r>
    </w:p>
    <w:p w:rsidR="00506B00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lastRenderedPageBreak/>
        <w:t>11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>.5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 xml:space="preserve">. </w:t>
      </w:r>
      <w:proofErr w:type="gramStart"/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agamento</w:t>
      </w:r>
      <w:proofErr w:type="gramEnd"/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ao Fundo de R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eposição d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os A</w:t>
      </w:r>
      <w:r w:rsidR="003D6DAA">
        <w:rPr>
          <w:rFonts w:ascii="Verdana" w:hAnsi="Verdana" w:cs="Arial"/>
          <w:snapToGrid w:val="0"/>
          <w:color w:val="000000"/>
          <w:sz w:val="22"/>
          <w:szCs w:val="22"/>
        </w:rPr>
        <w:t>tivos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A478CD" w:rsidRPr="005C1F76" w:rsidRDefault="00A478CD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11.6. O MUNICÍPIO deverá arcar com os custos das obrigações pecuniárias já assumidas com recursos de outras fontes na eventualidade prevista no item 11.</w:t>
      </w:r>
    </w:p>
    <w:p w:rsidR="00506B00" w:rsidRPr="005C1F76" w:rsidRDefault="0043223F" w:rsidP="00506B00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Os valores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disponíveis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para investimento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serão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aferidos mensalmente conforme as seguintes premissas: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.1. Avalia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previsão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investimento constante no CRONOGRAMA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FÍSICO-FINANCEIRO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06B00" w:rsidRDefault="00506B00" w:rsidP="00506B00">
      <w:pPr>
        <w:widowControl w:val="0"/>
        <w:tabs>
          <w:tab w:val="left" w:pos="7560"/>
        </w:tabs>
        <w:spacing w:after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</w:t>
      </w:r>
      <w:r w:rsidR="0043223F">
        <w:rPr>
          <w:rFonts w:ascii="Verdana" w:hAnsi="Verdana" w:cs="Arial"/>
          <w:snapToGrid w:val="0"/>
          <w:color w:val="000000"/>
          <w:sz w:val="22"/>
          <w:szCs w:val="22"/>
        </w:rPr>
        <w:t>2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>.2. Verifica</w:t>
      </w:r>
      <w:r w:rsidRPr="005C1F76">
        <w:rPr>
          <w:rFonts w:ascii="Verdana" w:hAnsi="Verdana" w:cs="Arial"/>
          <w:color w:val="000000"/>
          <w:sz w:val="22"/>
          <w:szCs w:val="22"/>
        </w:rPr>
        <w:t>ção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disponibilidade financeira para investimento, correspondente ao valor do recolhimento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depositado na CONTA DE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DEPÓSITO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>, deduzido dos custos contratuais previstos, na ordem de pri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oridades 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disposta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 xml:space="preserve"> no item </w:t>
      </w:r>
      <w:r w:rsidR="0043223F">
        <w:rPr>
          <w:rFonts w:ascii="Verdana" w:hAnsi="Verdana" w:cs="Arial"/>
          <w:snapToGrid w:val="0"/>
          <w:color w:val="000000"/>
          <w:sz w:val="22"/>
          <w:szCs w:val="22"/>
        </w:rPr>
        <w:t>11</w:t>
      </w:r>
      <w:r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 A aferi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movimentação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na CONTA DE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DEPÓSITO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ser conduzida nos seguintes moldes, conforme o caso: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.1. Caso seja constatada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existência de valor excessivo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, com continuidade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previsível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 consistente para o prazo contratual remanescente, esse valor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será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considerado como disponibilidade para investimento, e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será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empregado pelo SPE para a capta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de rec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ursos para tais investimentos, co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nforme as premissas financeiras estipuladas no ANEXO 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xx (ANEXO </w:t>
      </w:r>
      <w:proofErr w:type="gramStart"/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proofErr w:type="gramEnd"/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do EDITAL)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ou em delibera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conjunta do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e da SPE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2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Caso seja constatada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inexistência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valor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excessivo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ou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esse excesso demonstre-se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sem continuidade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previsível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 consistente para o prazo contratual remanescente, a SPE não ficara obrigada a realizar investimentos, mesmo que previstos no CRONOGRAMA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FÍSICO-FINANCEIRO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, dada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insuficiência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recursos advindos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que permitam tal comprometimento.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Na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hipótese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de 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não ser suficiente para a realiza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 xml:space="preserve"> de todos os investimentos previstos no CRONOGRAMA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 xml:space="preserve"> FÍSICO-FINANCEIRO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,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e </w:t>
      </w:r>
      <w:r w:rsidR="00A478CD">
        <w:rPr>
          <w:rFonts w:ascii="Verdana" w:hAnsi="Verdana" w:cs="Arial"/>
          <w:snapToGrid w:val="0"/>
          <w:color w:val="000000"/>
          <w:sz w:val="22"/>
          <w:szCs w:val="22"/>
        </w:rPr>
        <w:t>os aportes previstos na CONCESSÃ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O ADMINISTRATIVA já tenham sido realizados ou não sejam de possível realização,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a SPE e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dever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envidar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esforços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conjuntos para a busca de possibilidades que permitam a entrada de novos recursos nas receitas contratuais, com o 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lastRenderedPageBreak/>
        <w:t>intuito de possibilitar a realiza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dos investimentos previstos ou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necessários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, conforme o desenvolvimento do CONTRATO.</w:t>
      </w:r>
    </w:p>
    <w:p w:rsidR="00506B00" w:rsidRPr="005C1F76" w:rsidRDefault="0043223F" w:rsidP="00506B00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12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.3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>.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4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Ante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insuficiência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recursos advindos da arrecada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para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implantação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em sua totalidade dos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SERVIÇOS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e OBRAS </w:t>
      </w:r>
      <w:proofErr w:type="gramStart"/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previstos no CONTRATO, 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>e esgotadas</w:t>
      </w:r>
      <w:proofErr w:type="gramEnd"/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as possibilidades relativas a aportes por parte do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, 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alterar 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legislação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municipal com a finalidade de reajustamento da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arrecadação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para que o CONTRATO possa ser implantado em sua totalidade.</w:t>
      </w:r>
    </w:p>
    <w:p w:rsidR="00F40FC3" w:rsidRDefault="0043223F" w:rsidP="003F6F1A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13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. A SPE não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poderá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ser obrigada, por eventual </w:t>
      </w:r>
      <w:r w:rsidR="00506B00">
        <w:rPr>
          <w:rFonts w:ascii="Verdana" w:hAnsi="Verdana" w:cs="Arial"/>
          <w:snapToGrid w:val="0"/>
          <w:color w:val="000000"/>
          <w:sz w:val="22"/>
          <w:szCs w:val="22"/>
        </w:rPr>
        <w:t>determinação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ou de qualquer outra origem, a realizar investimentos no CONTRATO nem realizar a presta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 serviços ante a constata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que os recursos advindos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sejam insuficientes para o custeio desses investimentos ou execu</w:t>
      </w:r>
      <w:r w:rsidR="00506B00" w:rsidRPr="005C1F76">
        <w:rPr>
          <w:rFonts w:ascii="Verdana" w:hAnsi="Verdana" w:cs="Arial"/>
          <w:color w:val="000000"/>
          <w:sz w:val="22"/>
          <w:szCs w:val="22"/>
        </w:rPr>
        <w:t>ção</w:t>
      </w:r>
      <w:r w:rsidR="00506B00" w:rsidRPr="005C1F76">
        <w:rPr>
          <w:rFonts w:ascii="Verdana" w:hAnsi="Verdana" w:cs="Arial"/>
          <w:snapToGrid w:val="0"/>
          <w:color w:val="000000"/>
          <w:sz w:val="22"/>
          <w:szCs w:val="22"/>
        </w:rPr>
        <w:t xml:space="preserve"> desses serviços.</w:t>
      </w:r>
    </w:p>
    <w:p w:rsidR="003F6F1A" w:rsidRDefault="0043223F" w:rsidP="003F6F1A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14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. Caso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venha a realizar aportes na CONCESSAO ADMINISTRATIVA a SPE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3F6F1A">
        <w:rPr>
          <w:rFonts w:ascii="Verdana" w:hAnsi="Verdana" w:cs="Arial"/>
          <w:snapToGrid w:val="0"/>
          <w:color w:val="000000"/>
          <w:sz w:val="22"/>
          <w:szCs w:val="22"/>
        </w:rPr>
        <w:t xml:space="preserve"> obrigatoriamente executar as OBRAS 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>a serem pagas através desses aportes, nos moldes previstos no CRONOGRAMA ou em deliberação conjunta firmada entre as partes.</w:t>
      </w:r>
    </w:p>
    <w:p w:rsidR="00A43CB6" w:rsidRDefault="0043223F" w:rsidP="003F6F1A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15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. Caso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altere a legislação relativa </w:t>
      </w:r>
      <w:proofErr w:type="gramStart"/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>a</w:t>
      </w:r>
      <w:proofErr w:type="gramEnd"/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>, promovendo a incremento de arrecadação, poderá solicitar a SPE, unilateralmente, a execução de OBRAS previstas originalmente como pagas através de aportes, passando a paga-las através de amortização por esse investimento, nos moldes do item 2.</w:t>
      </w:r>
    </w:p>
    <w:p w:rsidR="00A43CB6" w:rsidRDefault="0043223F" w:rsidP="003F6F1A">
      <w:pPr>
        <w:widowControl w:val="0"/>
        <w:tabs>
          <w:tab w:val="left" w:pos="7560"/>
        </w:tabs>
        <w:spacing w:before="240"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15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.1. Para que possa utilizar-se desta faculdade,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proofErr w:type="gramStart"/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>comprovar,</w:t>
      </w:r>
      <w:proofErr w:type="gramEnd"/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no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s moldes previstos no subitem 12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.3.1, que a arrecadação da </w:t>
      </w:r>
      <w:r w:rsidR="00503E21">
        <w:rPr>
          <w:rFonts w:ascii="Verdana" w:hAnsi="Verdana" w:cs="Arial"/>
          <w:snapToGrid w:val="0"/>
          <w:color w:val="000000"/>
          <w:sz w:val="22"/>
          <w:szCs w:val="22"/>
        </w:rPr>
        <w:t>CIP</w:t>
      </w:r>
      <w:r w:rsidR="00A43CB6">
        <w:rPr>
          <w:rFonts w:ascii="Verdana" w:hAnsi="Verdana" w:cs="Arial"/>
          <w:snapToGrid w:val="0"/>
          <w:color w:val="000000"/>
          <w:sz w:val="22"/>
          <w:szCs w:val="22"/>
        </w:rPr>
        <w:t xml:space="preserve"> obtida com a alteração da respectiva legislação é suficiente para o pagamento da amortização das OBRAS originalmente previstas como pagas através de aportes.</w:t>
      </w:r>
    </w:p>
    <w:p w:rsidR="00F143F2" w:rsidRDefault="00F143F2" w:rsidP="00F143F2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F143F2" w:rsidRDefault="0043223F" w:rsidP="00F143F2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16</w:t>
      </w:r>
      <w:r w:rsidR="00F143F2" w:rsidRPr="005C1F76">
        <w:rPr>
          <w:rFonts w:ascii="Verdana" w:hAnsi="Verdana" w:cs="Arial"/>
          <w:color w:val="000000"/>
          <w:sz w:val="22"/>
          <w:szCs w:val="22"/>
        </w:rPr>
        <w:t>.</w:t>
      </w:r>
      <w:r w:rsidR="00F143F2">
        <w:rPr>
          <w:rFonts w:ascii="Verdana" w:hAnsi="Verdana" w:cs="Arial"/>
          <w:color w:val="000000"/>
          <w:sz w:val="22"/>
          <w:szCs w:val="22"/>
        </w:rPr>
        <w:t xml:space="preserve"> No caso de pagamento por OBRAS executadas através de aportes, a</w:t>
      </w:r>
      <w:r w:rsidR="00F143F2" w:rsidRPr="005C1F76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color w:val="000000"/>
          <w:sz w:val="22"/>
          <w:szCs w:val="22"/>
        </w:rPr>
        <w:t>CONTRAPRESTAÇÃO</w:t>
      </w:r>
      <w:r w:rsidR="00723F52">
        <w:rPr>
          <w:rFonts w:ascii="Verdana" w:hAnsi="Verdana" w:cs="Arial"/>
          <w:color w:val="000000"/>
          <w:sz w:val="22"/>
          <w:szCs w:val="22"/>
        </w:rPr>
        <w:t xml:space="preserve"> obedecerá à</w:t>
      </w:r>
      <w:r w:rsidR="00F143F2" w:rsidRPr="005C1F76">
        <w:rPr>
          <w:rFonts w:ascii="Verdana" w:hAnsi="Verdana" w:cs="Arial"/>
          <w:color w:val="000000"/>
          <w:sz w:val="22"/>
          <w:szCs w:val="22"/>
        </w:rPr>
        <w:t>s seguintes disposições:</w:t>
      </w:r>
    </w:p>
    <w:p w:rsidR="00F143F2" w:rsidRDefault="0043223F" w:rsidP="00F143F2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16</w:t>
      </w:r>
      <w:r w:rsidR="00F143F2">
        <w:rPr>
          <w:rFonts w:ascii="Verdana" w:hAnsi="Verdana" w:cs="Arial"/>
          <w:color w:val="000000"/>
          <w:sz w:val="22"/>
          <w:szCs w:val="22"/>
        </w:rPr>
        <w:t>.1. A execução das OBRAS a serem pa</w:t>
      </w:r>
      <w:r w:rsidR="00723F52">
        <w:rPr>
          <w:rFonts w:ascii="Verdana" w:hAnsi="Verdana" w:cs="Arial"/>
          <w:color w:val="000000"/>
          <w:sz w:val="22"/>
          <w:szCs w:val="22"/>
        </w:rPr>
        <w:t>gas através de aportes obedecerá</w:t>
      </w:r>
      <w:r w:rsidR="00F143F2">
        <w:rPr>
          <w:rFonts w:ascii="Verdana" w:hAnsi="Verdana" w:cs="Arial"/>
          <w:color w:val="000000"/>
          <w:sz w:val="22"/>
          <w:szCs w:val="22"/>
        </w:rPr>
        <w:t xml:space="preserve"> ao disposto no CRONOGRAMA, no mês correspondente.</w:t>
      </w:r>
    </w:p>
    <w:p w:rsidR="00F143F2" w:rsidRPr="005C1F76" w:rsidRDefault="0043223F" w:rsidP="00F143F2">
      <w:pPr>
        <w:pStyle w:val="Rodap"/>
        <w:tabs>
          <w:tab w:val="clear" w:pos="4419"/>
          <w:tab w:val="clear" w:pos="8838"/>
          <w:tab w:val="num" w:pos="360"/>
        </w:tabs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lastRenderedPageBreak/>
        <w:t>16</w:t>
      </w:r>
      <w:r w:rsidR="00723F52">
        <w:rPr>
          <w:rFonts w:ascii="Verdana" w:hAnsi="Verdana" w:cs="Arial"/>
          <w:color w:val="000000"/>
          <w:sz w:val="22"/>
          <w:szCs w:val="22"/>
        </w:rPr>
        <w:t>.2. A SPE elaborará</w:t>
      </w:r>
      <w:r w:rsidR="00F143F2">
        <w:rPr>
          <w:rFonts w:ascii="Verdana" w:hAnsi="Verdana" w:cs="Arial"/>
          <w:color w:val="000000"/>
          <w:sz w:val="22"/>
          <w:szCs w:val="22"/>
        </w:rPr>
        <w:t xml:space="preserve"> medição mensal, no ultimo dia útil de cada mês, com o descritivo das obras a serem pagas através de aportes, executadas e concluídas no mês em questão.</w:t>
      </w:r>
    </w:p>
    <w:p w:rsidR="00F143F2" w:rsidRDefault="0043223F" w:rsidP="00F143F2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16</w:t>
      </w:r>
      <w:r w:rsidR="00723F52">
        <w:rPr>
          <w:rFonts w:ascii="Verdana" w:hAnsi="Verdana" w:cs="Arial"/>
          <w:snapToGrid w:val="0"/>
          <w:color w:val="000000"/>
          <w:sz w:val="22"/>
          <w:szCs w:val="22"/>
        </w:rPr>
        <w:t>.3. A SPE encaminhará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o boletim dessa medição ao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723F52">
        <w:rPr>
          <w:rFonts w:ascii="Verdana" w:hAnsi="Verdana" w:cs="Arial"/>
          <w:snapToGrid w:val="0"/>
          <w:color w:val="000000"/>
          <w:sz w:val="22"/>
          <w:szCs w:val="22"/>
        </w:rPr>
        <w:t xml:space="preserve"> para aná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>lise no primeiro dia útil do mês subsequente.</w:t>
      </w:r>
    </w:p>
    <w:p w:rsidR="00F143F2" w:rsidRDefault="0043223F" w:rsidP="00F143F2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16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.4.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723F52">
        <w:rPr>
          <w:rFonts w:ascii="Verdana" w:hAnsi="Verdana" w:cs="Arial"/>
          <w:snapToGrid w:val="0"/>
          <w:color w:val="000000"/>
          <w:sz w:val="22"/>
          <w:szCs w:val="22"/>
        </w:rPr>
        <w:t xml:space="preserve"> analisará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a medição </w:t>
      </w:r>
      <w:r w:rsidR="005C722A">
        <w:rPr>
          <w:rFonts w:ascii="Verdana" w:hAnsi="Verdana" w:cs="Arial"/>
          <w:snapToGrid w:val="0"/>
          <w:color w:val="000000"/>
          <w:sz w:val="22"/>
          <w:szCs w:val="22"/>
        </w:rPr>
        <w:t>apresentada pela SPE no prazo má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>3</w:t>
      </w:r>
      <w:proofErr w:type="gramEnd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(três) dias úteis após sua entrega, verificando </w:t>
      </w:r>
      <w:r w:rsidR="00F143F2" w:rsidRPr="00723F52">
        <w:rPr>
          <w:rFonts w:ascii="Verdana" w:hAnsi="Verdana" w:cs="Arial"/>
          <w:i/>
          <w:snapToGrid w:val="0"/>
          <w:color w:val="000000"/>
          <w:sz w:val="22"/>
          <w:szCs w:val="22"/>
        </w:rPr>
        <w:t>in loco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a execução, a respectiva conclusão e a disponibilização para uso dessas OBRAS, conforme o boletim de medição entregue pela SPE. </w:t>
      </w:r>
    </w:p>
    <w:p w:rsidR="00F143F2" w:rsidRDefault="0043223F" w:rsidP="00F143F2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16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>.5. Den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tro do prazo previsto no item 16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.4, e constatada a regularidade da OBRA, com a atestação de sua efetiva conclusão e disponibilização para uso,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723F52">
        <w:rPr>
          <w:rFonts w:ascii="Verdana" w:hAnsi="Verdana" w:cs="Arial"/>
          <w:snapToGrid w:val="0"/>
          <w:color w:val="000000"/>
          <w:sz w:val="22"/>
          <w:szCs w:val="22"/>
        </w:rPr>
        <w:t xml:space="preserve"> emitirá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o atestado liberatório para pagamento do aporte relativo </w:t>
      </w:r>
      <w:proofErr w:type="gramStart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>a</w:t>
      </w:r>
      <w:proofErr w:type="gramEnd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OBRA entregue.</w:t>
      </w:r>
    </w:p>
    <w:p w:rsidR="00F143F2" w:rsidRDefault="0043223F" w:rsidP="00F143F2">
      <w:pPr>
        <w:widowControl w:val="0"/>
        <w:tabs>
          <w:tab w:val="left" w:pos="7560"/>
        </w:tabs>
        <w:spacing w:line="360" w:lineRule="auto"/>
        <w:jc w:val="both"/>
        <w:rPr>
          <w:rFonts w:ascii="Verdana" w:hAnsi="Verdana" w:cs="Arial"/>
          <w:snapToGrid w:val="0"/>
          <w:color w:val="000000"/>
          <w:sz w:val="22"/>
          <w:szCs w:val="22"/>
        </w:rPr>
      </w:pPr>
      <w:r>
        <w:rPr>
          <w:rFonts w:ascii="Verdana" w:hAnsi="Verdana" w:cs="Arial"/>
          <w:snapToGrid w:val="0"/>
          <w:color w:val="000000"/>
          <w:sz w:val="22"/>
          <w:szCs w:val="22"/>
        </w:rPr>
        <w:t>16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.6. Após a sua emissão, O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MUNICÍPIO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deverá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encaminhar o atestado liberatório de pagamento ao AGENTE </w:t>
      </w:r>
      <w:r w:rsidR="0075548D">
        <w:rPr>
          <w:rFonts w:ascii="Verdana" w:hAnsi="Verdana" w:cs="Arial"/>
          <w:snapToGrid w:val="0"/>
          <w:color w:val="000000"/>
          <w:sz w:val="22"/>
          <w:szCs w:val="22"/>
        </w:rPr>
        <w:t>FIDUCIÁRIO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no prazo m</w:t>
      </w:r>
      <w:r>
        <w:rPr>
          <w:rFonts w:ascii="Verdana" w:hAnsi="Verdana" w:cs="Arial"/>
          <w:snapToGrid w:val="0"/>
          <w:color w:val="000000"/>
          <w:sz w:val="22"/>
          <w:szCs w:val="22"/>
        </w:rPr>
        <w:t>á</w:t>
      </w:r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ximo de </w:t>
      </w:r>
      <w:proofErr w:type="gramStart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>2</w:t>
      </w:r>
      <w:proofErr w:type="gramEnd"/>
      <w:r w:rsidR="00F143F2">
        <w:rPr>
          <w:rFonts w:ascii="Verdana" w:hAnsi="Verdana" w:cs="Arial"/>
          <w:snapToGrid w:val="0"/>
          <w:color w:val="000000"/>
          <w:sz w:val="22"/>
          <w:szCs w:val="22"/>
        </w:rPr>
        <w:t xml:space="preserve"> (dois) dias úteis.</w:t>
      </w:r>
    </w:p>
    <w:p w:rsidR="00F143F2" w:rsidRDefault="0043223F" w:rsidP="00F143F2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16</w:t>
      </w:r>
      <w:r w:rsidR="00F143F2">
        <w:rPr>
          <w:rFonts w:ascii="Verdana" w:hAnsi="Verdana"/>
          <w:color w:val="000000"/>
          <w:sz w:val="22"/>
          <w:szCs w:val="22"/>
        </w:rPr>
        <w:t>.7</w:t>
      </w:r>
      <w:r w:rsidR="00723F52">
        <w:rPr>
          <w:rFonts w:ascii="Verdana" w:hAnsi="Verdana"/>
          <w:color w:val="000000"/>
          <w:sz w:val="22"/>
          <w:szCs w:val="22"/>
        </w:rPr>
        <w:t>. A SPE emitirá</w:t>
      </w:r>
      <w:r w:rsidR="00F143F2">
        <w:rPr>
          <w:rFonts w:ascii="Verdana" w:hAnsi="Verdana"/>
          <w:color w:val="000000"/>
          <w:sz w:val="22"/>
          <w:szCs w:val="22"/>
        </w:rPr>
        <w:t xml:space="preserve"> para 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 w:rsidR="00F143F2">
        <w:rPr>
          <w:rFonts w:ascii="Verdana" w:hAnsi="Verdana"/>
          <w:color w:val="000000"/>
          <w:sz w:val="22"/>
          <w:szCs w:val="22"/>
        </w:rPr>
        <w:t xml:space="preserve"> a</w:t>
      </w:r>
      <w:r w:rsidR="00723F52">
        <w:rPr>
          <w:rFonts w:ascii="Verdana" w:hAnsi="Verdana"/>
          <w:color w:val="000000"/>
          <w:sz w:val="22"/>
          <w:szCs w:val="22"/>
        </w:rPr>
        <w:t xml:space="preserve"> fatura e nota fiscal especí</w:t>
      </w:r>
      <w:r w:rsidR="00F143F2" w:rsidRPr="005C1F76">
        <w:rPr>
          <w:rFonts w:ascii="Verdana" w:hAnsi="Verdana"/>
          <w:color w:val="000000"/>
          <w:sz w:val="22"/>
          <w:szCs w:val="22"/>
        </w:rPr>
        <w:t xml:space="preserve">ficas </w:t>
      </w:r>
      <w:r w:rsidR="00F143F2">
        <w:rPr>
          <w:rFonts w:ascii="Verdana" w:hAnsi="Verdana"/>
          <w:color w:val="000000"/>
          <w:sz w:val="22"/>
          <w:szCs w:val="22"/>
        </w:rPr>
        <w:t>d</w:t>
      </w:r>
      <w:r w:rsidR="00F143F2" w:rsidRPr="005C1F76">
        <w:rPr>
          <w:rFonts w:ascii="Verdana" w:hAnsi="Verdana"/>
          <w:color w:val="000000"/>
          <w:sz w:val="22"/>
          <w:szCs w:val="22"/>
        </w:rPr>
        <w:t>a</w:t>
      </w:r>
      <w:r w:rsidR="00F143F2">
        <w:rPr>
          <w:rFonts w:ascii="Verdana" w:hAnsi="Verdana"/>
          <w:color w:val="000000"/>
          <w:sz w:val="22"/>
          <w:szCs w:val="22"/>
        </w:rPr>
        <w:t xml:space="preserve"> OBRA a ser paga através de aporte,</w:t>
      </w:r>
      <w:r w:rsidR="00723F52">
        <w:rPr>
          <w:rFonts w:ascii="Verdana" w:hAnsi="Verdana"/>
          <w:color w:val="000000"/>
          <w:sz w:val="22"/>
          <w:szCs w:val="22"/>
        </w:rPr>
        <w:t xml:space="preserve"> relativa ao mês de referência, nas quais constará</w:t>
      </w:r>
      <w:r w:rsidR="00F143F2" w:rsidRPr="005C1F76">
        <w:rPr>
          <w:rFonts w:ascii="Verdana" w:hAnsi="Verdana"/>
          <w:color w:val="000000"/>
          <w:sz w:val="22"/>
          <w:szCs w:val="22"/>
        </w:rPr>
        <w:t xml:space="preserve"> expressamente tratar-se de pagamento</w:t>
      </w:r>
      <w:r w:rsidR="00F143F2">
        <w:rPr>
          <w:rFonts w:ascii="Verdana" w:hAnsi="Verdana"/>
          <w:color w:val="000000"/>
          <w:sz w:val="22"/>
          <w:szCs w:val="22"/>
        </w:rPr>
        <w:t xml:space="preserve"> de</w:t>
      </w:r>
      <w:r w:rsidR="00F143F2" w:rsidRPr="005C1F76">
        <w:rPr>
          <w:rFonts w:ascii="Verdana" w:hAnsi="Verdana"/>
          <w:color w:val="000000"/>
          <w:sz w:val="22"/>
          <w:szCs w:val="22"/>
        </w:rPr>
        <w:t xml:space="preserve"> </w:t>
      </w:r>
      <w:r w:rsidR="00F143F2">
        <w:rPr>
          <w:rFonts w:ascii="Verdana" w:hAnsi="Verdana"/>
          <w:color w:val="000000"/>
          <w:sz w:val="22"/>
          <w:szCs w:val="22"/>
        </w:rPr>
        <w:t xml:space="preserve">OBRA através de aporte do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F143F2">
        <w:rPr>
          <w:rFonts w:ascii="Verdana" w:hAnsi="Verdana"/>
          <w:color w:val="000000"/>
          <w:sz w:val="22"/>
          <w:szCs w:val="22"/>
        </w:rPr>
        <w:t>,</w:t>
      </w:r>
      <w:r w:rsidR="00F143F2" w:rsidRPr="005C1F76">
        <w:rPr>
          <w:rFonts w:ascii="Verdana" w:hAnsi="Verdana"/>
          <w:color w:val="000000"/>
          <w:sz w:val="22"/>
          <w:szCs w:val="22"/>
        </w:rPr>
        <w:t xml:space="preserve"> o mês e ano de </w:t>
      </w:r>
      <w:r w:rsidR="00F143F2">
        <w:rPr>
          <w:rFonts w:ascii="Verdana" w:hAnsi="Verdana"/>
          <w:color w:val="000000"/>
          <w:sz w:val="22"/>
          <w:szCs w:val="22"/>
        </w:rPr>
        <w:t>aceitação</w:t>
      </w:r>
      <w:r w:rsidR="00F143F2" w:rsidRPr="005C1F76">
        <w:rPr>
          <w:rFonts w:ascii="Verdana" w:hAnsi="Verdana"/>
          <w:color w:val="000000"/>
          <w:sz w:val="22"/>
          <w:szCs w:val="22"/>
        </w:rPr>
        <w:t xml:space="preserve"> da </w:t>
      </w:r>
      <w:r w:rsidR="00F143F2">
        <w:rPr>
          <w:rFonts w:ascii="Verdana" w:hAnsi="Verdana"/>
          <w:color w:val="000000"/>
          <w:sz w:val="22"/>
          <w:szCs w:val="22"/>
        </w:rPr>
        <w:t xml:space="preserve">OBRA, o valor da OBRA e do respectivo aporte e </w:t>
      </w:r>
      <w:r w:rsidR="00723F52">
        <w:rPr>
          <w:rFonts w:ascii="Verdana" w:hAnsi="Verdana"/>
          <w:color w:val="000000"/>
          <w:sz w:val="22"/>
          <w:szCs w:val="22"/>
        </w:rPr>
        <w:t>o nú</w:t>
      </w:r>
      <w:r w:rsidR="00F143F2" w:rsidRPr="005C1F76">
        <w:rPr>
          <w:rFonts w:ascii="Verdana" w:hAnsi="Verdana"/>
          <w:color w:val="000000"/>
          <w:sz w:val="22"/>
          <w:szCs w:val="22"/>
        </w:rPr>
        <w:t>mero de ordem da parcela</w:t>
      </w:r>
      <w:r w:rsidR="00F143F2">
        <w:rPr>
          <w:rFonts w:ascii="Verdana" w:hAnsi="Verdana"/>
          <w:color w:val="000000"/>
          <w:sz w:val="22"/>
          <w:szCs w:val="22"/>
        </w:rPr>
        <w:t>.</w:t>
      </w:r>
    </w:p>
    <w:p w:rsidR="00F143F2" w:rsidRDefault="0043223F" w:rsidP="0043223F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16</w:t>
      </w:r>
      <w:r w:rsidR="00F143F2">
        <w:rPr>
          <w:rFonts w:ascii="Verdana" w:hAnsi="Verdana"/>
          <w:color w:val="000000"/>
          <w:sz w:val="22"/>
          <w:szCs w:val="22"/>
        </w:rPr>
        <w:t xml:space="preserve">.8. Ante a emissão de atestado liberatório para o pagamento do aporte referente </w:t>
      </w:r>
      <w:proofErr w:type="gramStart"/>
      <w:r w:rsidR="00F143F2">
        <w:rPr>
          <w:rFonts w:ascii="Verdana" w:hAnsi="Verdana"/>
          <w:color w:val="000000"/>
          <w:sz w:val="22"/>
          <w:szCs w:val="22"/>
        </w:rPr>
        <w:t>a</w:t>
      </w:r>
      <w:proofErr w:type="gramEnd"/>
      <w:r w:rsidR="00F143F2">
        <w:rPr>
          <w:rFonts w:ascii="Verdana" w:hAnsi="Verdana"/>
          <w:color w:val="000000"/>
          <w:sz w:val="22"/>
          <w:szCs w:val="22"/>
        </w:rPr>
        <w:t xml:space="preserve"> determinada OBRA, devidamente recebida e aceita pelo </w:t>
      </w:r>
      <w:r w:rsidR="0075548D">
        <w:rPr>
          <w:rFonts w:ascii="Verdana" w:hAnsi="Verdana"/>
          <w:color w:val="000000"/>
          <w:sz w:val="22"/>
          <w:szCs w:val="22"/>
        </w:rPr>
        <w:t>MUNICÍPIO</w:t>
      </w:r>
      <w:r w:rsidR="00F143F2">
        <w:rPr>
          <w:rFonts w:ascii="Verdana" w:hAnsi="Verdana"/>
          <w:color w:val="000000"/>
          <w:sz w:val="22"/>
          <w:szCs w:val="22"/>
        </w:rPr>
        <w:t xml:space="preserve">, o AGENTE </w:t>
      </w:r>
      <w:r w:rsidR="0075548D">
        <w:rPr>
          <w:rFonts w:ascii="Verdana" w:hAnsi="Verdana"/>
          <w:color w:val="000000"/>
          <w:sz w:val="22"/>
          <w:szCs w:val="22"/>
        </w:rPr>
        <w:t>FIDUCIÁRIO</w:t>
      </w:r>
      <w:r w:rsidR="00723F52">
        <w:rPr>
          <w:rFonts w:ascii="Verdana" w:hAnsi="Verdana"/>
          <w:color w:val="000000"/>
          <w:sz w:val="22"/>
          <w:szCs w:val="22"/>
        </w:rPr>
        <w:t xml:space="preserve"> procederá</w:t>
      </w:r>
      <w:r w:rsidR="00F143F2">
        <w:rPr>
          <w:rFonts w:ascii="Verdana" w:hAnsi="Verdana"/>
          <w:color w:val="000000"/>
          <w:sz w:val="22"/>
          <w:szCs w:val="22"/>
        </w:rPr>
        <w:t xml:space="preserve"> ao paga</w:t>
      </w:r>
      <w:r w:rsidR="00B673C8">
        <w:rPr>
          <w:rFonts w:ascii="Verdana" w:hAnsi="Verdana"/>
          <w:color w:val="000000"/>
          <w:sz w:val="22"/>
          <w:szCs w:val="22"/>
        </w:rPr>
        <w:t>mento no prazo estipulado na Clá</w:t>
      </w:r>
      <w:r w:rsidR="00F143F2">
        <w:rPr>
          <w:rFonts w:ascii="Verdana" w:hAnsi="Verdana"/>
          <w:color w:val="000000"/>
          <w:sz w:val="22"/>
          <w:szCs w:val="22"/>
        </w:rPr>
        <w:t>usula 21 do CONTRATO.</w:t>
      </w:r>
    </w:p>
    <w:p w:rsidR="005C6EF4" w:rsidRPr="0043223F" w:rsidRDefault="005C6EF4" w:rsidP="0043223F">
      <w:pPr>
        <w:pStyle w:val="PargrafodaLista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17. </w:t>
      </w:r>
      <w:r w:rsidR="00B27114">
        <w:rPr>
          <w:rFonts w:ascii="Verdana" w:hAnsi="Verdana"/>
          <w:color w:val="000000"/>
          <w:sz w:val="22"/>
          <w:szCs w:val="22"/>
        </w:rPr>
        <w:t xml:space="preserve">A parte variável da </w:t>
      </w:r>
      <w:r w:rsidR="0075548D">
        <w:rPr>
          <w:rFonts w:ascii="Verdana" w:hAnsi="Verdana"/>
          <w:color w:val="000000"/>
          <w:sz w:val="22"/>
          <w:szCs w:val="22"/>
        </w:rPr>
        <w:t>CONTRAPRESTAÇÃO</w:t>
      </w:r>
      <w:r w:rsidR="00B27114">
        <w:rPr>
          <w:rFonts w:ascii="Verdana" w:hAnsi="Verdana"/>
          <w:color w:val="000000"/>
          <w:sz w:val="22"/>
          <w:szCs w:val="22"/>
        </w:rPr>
        <w:t xml:space="preserve">, relativa aos </w:t>
      </w:r>
      <w:r w:rsidR="0075548D">
        <w:rPr>
          <w:rFonts w:ascii="Verdana" w:hAnsi="Verdana"/>
          <w:color w:val="000000"/>
          <w:sz w:val="22"/>
          <w:szCs w:val="22"/>
        </w:rPr>
        <w:t>SERVIÇOS</w:t>
      </w:r>
      <w:r w:rsidR="00B27114">
        <w:rPr>
          <w:rFonts w:ascii="Verdana" w:hAnsi="Verdana"/>
          <w:color w:val="000000"/>
          <w:sz w:val="22"/>
          <w:szCs w:val="22"/>
        </w:rPr>
        <w:t xml:space="preserve">, poderá sofrer variação em função dos índices de qualidade na prestação dos </w:t>
      </w:r>
      <w:r w:rsidR="0075548D">
        <w:rPr>
          <w:rFonts w:ascii="Verdana" w:hAnsi="Verdana"/>
          <w:color w:val="000000"/>
          <w:sz w:val="22"/>
          <w:szCs w:val="22"/>
        </w:rPr>
        <w:t>SERVIÇOS</w:t>
      </w:r>
      <w:r w:rsidR="00B27114">
        <w:rPr>
          <w:rFonts w:ascii="Verdana" w:hAnsi="Verdana"/>
          <w:color w:val="000000"/>
          <w:sz w:val="22"/>
          <w:szCs w:val="22"/>
        </w:rPr>
        <w:t>, conforme</w:t>
      </w:r>
      <w:r w:rsidR="00B673C8">
        <w:rPr>
          <w:rFonts w:ascii="Verdana" w:hAnsi="Verdana"/>
          <w:color w:val="000000"/>
          <w:sz w:val="22"/>
          <w:szCs w:val="22"/>
        </w:rPr>
        <w:t xml:space="preserve"> estipulado na Clá</w:t>
      </w:r>
      <w:r w:rsidR="00B27114">
        <w:rPr>
          <w:rFonts w:ascii="Verdana" w:hAnsi="Verdana"/>
          <w:color w:val="000000"/>
          <w:sz w:val="22"/>
          <w:szCs w:val="22"/>
        </w:rPr>
        <w:t xml:space="preserve">usula 34 do CONTRATO e </w:t>
      </w:r>
      <w:r w:rsidR="00723F52">
        <w:rPr>
          <w:rFonts w:ascii="Verdana" w:hAnsi="Verdana"/>
          <w:color w:val="000000"/>
          <w:sz w:val="22"/>
          <w:szCs w:val="22"/>
        </w:rPr>
        <w:t xml:space="preserve">no ANEXO xx do CONTRATO (ANEXO </w:t>
      </w:r>
      <w:proofErr w:type="gramStart"/>
      <w:r w:rsidR="00723F52">
        <w:rPr>
          <w:rFonts w:ascii="Verdana" w:hAnsi="Verdana"/>
          <w:color w:val="000000"/>
          <w:sz w:val="22"/>
          <w:szCs w:val="22"/>
        </w:rPr>
        <w:t>5</w:t>
      </w:r>
      <w:proofErr w:type="gramEnd"/>
      <w:r w:rsidR="00B27114">
        <w:rPr>
          <w:rFonts w:ascii="Verdana" w:hAnsi="Verdana"/>
          <w:color w:val="000000"/>
          <w:sz w:val="22"/>
          <w:szCs w:val="22"/>
        </w:rPr>
        <w:t xml:space="preserve"> do EDITAL).</w:t>
      </w:r>
    </w:p>
    <w:sectPr w:rsidR="005C6EF4" w:rsidRPr="0043223F" w:rsidSect="001B6354">
      <w:headerReference w:type="default" r:id="rId7"/>
      <w:footerReference w:type="default" r:id="rId8"/>
      <w:pgSz w:w="11906" w:h="16838"/>
      <w:pgMar w:top="762" w:right="1701" w:bottom="1417" w:left="1701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F" w:rsidRDefault="003A03FF" w:rsidP="001B6354">
      <w:r>
        <w:separator/>
      </w:r>
    </w:p>
  </w:endnote>
  <w:endnote w:type="continuationSeparator" w:id="0">
    <w:p w:rsidR="003A03FF" w:rsidRDefault="003A03FF" w:rsidP="001B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54" w:rsidRDefault="001B6354" w:rsidP="001B6354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b/>
        <w:color w:val="6B7D87"/>
        <w:sz w:val="18"/>
        <w:szCs w:val="18"/>
      </w:rPr>
    </w:pPr>
    <w:r>
      <w:rPr>
        <w:rFonts w:ascii="Arial" w:hAnsi="Arial" w:cs="Arial"/>
        <w:b/>
        <w:color w:val="6B7D87"/>
        <w:sz w:val="18"/>
        <w:szCs w:val="18"/>
      </w:rPr>
      <w:t>PREFEITURA MUNICIPAL DE ARAGUAÍNA | SUPERINTENDÊNCIA DE LICITAÇÕES E COMPRAS</w:t>
    </w:r>
  </w:p>
  <w:p w:rsidR="001B6354" w:rsidRDefault="001B6354" w:rsidP="001B6354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 xml:space="preserve">Avenida José de Brito Soares, nº 278, Setor Anhanguera | (63) 3411-7004| Araguaína - Tocantins | </w:t>
    </w:r>
    <w:proofErr w:type="gramStart"/>
    <w:r>
      <w:rPr>
        <w:rFonts w:ascii="Arial" w:hAnsi="Arial" w:cs="Arial"/>
        <w:color w:val="6B7D87"/>
        <w:sz w:val="18"/>
        <w:szCs w:val="18"/>
      </w:rPr>
      <w:t>www.araguaina.to.gov.br</w:t>
    </w:r>
    <w:proofErr w:type="gramEnd"/>
  </w:p>
  <w:p w:rsidR="001B6354" w:rsidRDefault="001B6354" w:rsidP="001B6354">
    <w:pPr>
      <w:pStyle w:val="Rodap"/>
      <w:tabs>
        <w:tab w:val="left" w:pos="-136"/>
        <w:tab w:val="right" w:pos="9214"/>
      </w:tabs>
      <w:ind w:left="-851" w:right="-710"/>
      <w:jc w:val="center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>E-mail: licitacao@araguaina.to.gov.br</w:t>
    </w:r>
  </w:p>
  <w:p w:rsidR="001B6354" w:rsidRDefault="001B6354" w:rsidP="001B6354">
    <w:pPr>
      <w:pStyle w:val="Rodap"/>
      <w:rPr>
        <w:sz w:val="20"/>
      </w:rPr>
    </w:pPr>
  </w:p>
  <w:p w:rsidR="001B6354" w:rsidRDefault="001B6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F" w:rsidRDefault="003A03FF" w:rsidP="001B6354">
      <w:r>
        <w:separator/>
      </w:r>
    </w:p>
  </w:footnote>
  <w:footnote w:type="continuationSeparator" w:id="0">
    <w:p w:rsidR="003A03FF" w:rsidRDefault="003A03FF" w:rsidP="001B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54" w:rsidRDefault="001B6354" w:rsidP="001B6354">
    <w:pPr>
      <w:pStyle w:val="Cabealho"/>
      <w:tabs>
        <w:tab w:val="right" w:pos="9923"/>
      </w:tabs>
      <w:ind w:left="-1134" w:right="284"/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433.2pt;margin-top:-24.9pt;width:71.75pt;height:5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" strokeweight=".5pt">
          <v:path arrowok="t"/>
          <v:textbox style="mso-next-textbox:#Caixa de texto 2">
            <w:txbxContent>
              <w:p w:rsidR="001B6354" w:rsidRDefault="001B6354" w:rsidP="001B6354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SLC-TO/CPL</w:t>
                </w:r>
              </w:p>
              <w:p w:rsidR="001B6354" w:rsidRDefault="001B6354" w:rsidP="001B6354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Fls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.________</w:t>
                </w:r>
              </w:p>
              <w:p w:rsidR="001B6354" w:rsidRDefault="001B6354" w:rsidP="001B6354">
                <w:pPr>
                  <w:rPr>
                    <w:rFonts w:ascii="Calibri" w:hAnsi="Calibri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Visto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_______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76096820" wp14:editId="61EC9806">
          <wp:simplePos x="0" y="0"/>
          <wp:positionH relativeFrom="column">
            <wp:posOffset>-1451610</wp:posOffset>
          </wp:positionH>
          <wp:positionV relativeFrom="paragraph">
            <wp:posOffset>-716280</wp:posOffset>
          </wp:positionV>
          <wp:extent cx="7559040" cy="1325880"/>
          <wp:effectExtent l="0" t="0" r="0" b="0"/>
          <wp:wrapNone/>
          <wp:docPr id="1" name="Imagem 1" descr="Descrição: C:\Users\wermesonlt\Desktop\Timbrado_Gabin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ermesonlt\Desktop\Timbrado_Gabin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:rsidR="001B6354" w:rsidRDefault="001B6354" w:rsidP="001B6354">
    <w:pPr>
      <w:pStyle w:val="Cabealho"/>
      <w:tabs>
        <w:tab w:val="right" w:pos="9923"/>
      </w:tabs>
      <w:ind w:left="-1134" w:right="284"/>
    </w:pPr>
  </w:p>
  <w:p w:rsidR="001B6354" w:rsidRDefault="001B6354" w:rsidP="001B6354">
    <w:pPr>
      <w:pStyle w:val="Cabealho"/>
    </w:pPr>
  </w:p>
  <w:p w:rsidR="001B6354" w:rsidRDefault="001B6354" w:rsidP="001B6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00"/>
    <w:rsid w:val="00124609"/>
    <w:rsid w:val="001524CA"/>
    <w:rsid w:val="001B6354"/>
    <w:rsid w:val="001E3F69"/>
    <w:rsid w:val="003A03FF"/>
    <w:rsid w:val="003D6DAA"/>
    <w:rsid w:val="003F6F1A"/>
    <w:rsid w:val="0043223F"/>
    <w:rsid w:val="00474574"/>
    <w:rsid w:val="00503E21"/>
    <w:rsid w:val="00506B00"/>
    <w:rsid w:val="005C6EF4"/>
    <w:rsid w:val="005C722A"/>
    <w:rsid w:val="005D6C80"/>
    <w:rsid w:val="00606C73"/>
    <w:rsid w:val="00723F52"/>
    <w:rsid w:val="0075548D"/>
    <w:rsid w:val="00757028"/>
    <w:rsid w:val="007D6D67"/>
    <w:rsid w:val="00823E80"/>
    <w:rsid w:val="008B09CE"/>
    <w:rsid w:val="009B3276"/>
    <w:rsid w:val="00A43CB6"/>
    <w:rsid w:val="00A478CD"/>
    <w:rsid w:val="00A556BA"/>
    <w:rsid w:val="00AF0A9B"/>
    <w:rsid w:val="00B27114"/>
    <w:rsid w:val="00B673C8"/>
    <w:rsid w:val="00C253F0"/>
    <w:rsid w:val="00C41AF8"/>
    <w:rsid w:val="00CE49B1"/>
    <w:rsid w:val="00E549EA"/>
    <w:rsid w:val="00E92383"/>
    <w:rsid w:val="00F143F2"/>
    <w:rsid w:val="00F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06B00"/>
    <w:pPr>
      <w:tabs>
        <w:tab w:val="center" w:pos="4419"/>
        <w:tab w:val="right" w:pos="8838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506B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06B00"/>
    <w:pPr>
      <w:ind w:left="720"/>
    </w:pPr>
    <w:rPr>
      <w:rFonts w:cs="Arial"/>
    </w:rPr>
  </w:style>
  <w:style w:type="paragraph" w:styleId="Cabealho">
    <w:name w:val="header"/>
    <w:aliases w:val="Char"/>
    <w:basedOn w:val="Normal"/>
    <w:link w:val="CabealhoChar"/>
    <w:unhideWhenUsed/>
    <w:rsid w:val="001B6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1B6354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2648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</cp:lastModifiedBy>
  <cp:revision>2</cp:revision>
  <dcterms:created xsi:type="dcterms:W3CDTF">2015-04-29T05:33:00Z</dcterms:created>
  <dcterms:modified xsi:type="dcterms:W3CDTF">2016-02-05T20:21:00Z</dcterms:modified>
</cp:coreProperties>
</file>