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509" w:rsidRPr="00E25509" w:rsidRDefault="00E25509" w:rsidP="00E25509">
      <w:pPr>
        <w:tabs>
          <w:tab w:val="left" w:pos="1418"/>
        </w:tabs>
        <w:overflowPunct/>
        <w:autoSpaceDE/>
        <w:autoSpaceDN/>
        <w:adjustRightInd/>
        <w:spacing w:line="360" w:lineRule="auto"/>
        <w:jc w:val="center"/>
        <w:textAlignment w:val="auto"/>
        <w:rPr>
          <w:rFonts w:ascii="Verdana" w:hAnsi="Verdana" w:cs="Arial"/>
          <w:b/>
          <w:color w:val="000000"/>
          <w:sz w:val="22"/>
          <w:szCs w:val="22"/>
        </w:rPr>
      </w:pPr>
      <w:r w:rsidRPr="00E25509">
        <w:rPr>
          <w:rFonts w:ascii="Verdana" w:hAnsi="Verdana" w:cs="Arial"/>
          <w:b/>
          <w:color w:val="000000"/>
          <w:sz w:val="22"/>
          <w:szCs w:val="22"/>
        </w:rPr>
        <w:t xml:space="preserve">ANEXO </w:t>
      </w:r>
      <w:proofErr w:type="gramStart"/>
      <w:r w:rsidRPr="00E25509">
        <w:rPr>
          <w:rFonts w:ascii="Verdana" w:hAnsi="Verdana" w:cs="Arial"/>
          <w:b/>
          <w:color w:val="000000"/>
          <w:sz w:val="22"/>
          <w:szCs w:val="22"/>
        </w:rPr>
        <w:t>9</w:t>
      </w:r>
      <w:proofErr w:type="gramEnd"/>
    </w:p>
    <w:p w:rsidR="00E25509" w:rsidRPr="00E25509" w:rsidRDefault="00E25509" w:rsidP="00E25509">
      <w:pPr>
        <w:tabs>
          <w:tab w:val="left" w:pos="1418"/>
        </w:tabs>
        <w:overflowPunct/>
        <w:autoSpaceDE/>
        <w:autoSpaceDN/>
        <w:adjustRightInd/>
        <w:spacing w:line="360" w:lineRule="auto"/>
        <w:jc w:val="center"/>
        <w:textAlignment w:val="auto"/>
        <w:rPr>
          <w:rFonts w:ascii="Verdana" w:hAnsi="Verdana" w:cs="Arial"/>
          <w:b/>
          <w:color w:val="000000"/>
          <w:sz w:val="22"/>
          <w:szCs w:val="22"/>
        </w:rPr>
      </w:pPr>
    </w:p>
    <w:p w:rsidR="00E25509" w:rsidRPr="00E25509" w:rsidRDefault="00E25509" w:rsidP="00E25509">
      <w:pPr>
        <w:tabs>
          <w:tab w:val="left" w:pos="1418"/>
        </w:tabs>
        <w:overflowPunct/>
        <w:autoSpaceDE/>
        <w:autoSpaceDN/>
        <w:adjustRightInd/>
        <w:spacing w:line="360" w:lineRule="auto"/>
        <w:jc w:val="center"/>
        <w:textAlignment w:val="auto"/>
        <w:rPr>
          <w:rFonts w:ascii="Verdana" w:hAnsi="Verdana" w:cs="Arial"/>
          <w:b/>
          <w:color w:val="000000"/>
          <w:sz w:val="22"/>
          <w:szCs w:val="22"/>
        </w:rPr>
      </w:pPr>
    </w:p>
    <w:p w:rsidR="00276C8B" w:rsidRDefault="00276C8B" w:rsidP="00276C8B">
      <w:pPr>
        <w:tabs>
          <w:tab w:val="left" w:pos="1418"/>
        </w:tabs>
        <w:overflowPunct/>
        <w:autoSpaceDE/>
        <w:autoSpaceDN/>
        <w:adjustRightInd/>
        <w:spacing w:line="360" w:lineRule="auto"/>
        <w:jc w:val="center"/>
        <w:textAlignment w:val="auto"/>
        <w:rPr>
          <w:rFonts w:ascii="Verdana" w:hAnsi="Verdana" w:cs="Arial"/>
          <w:b/>
          <w:color w:val="000000"/>
          <w:sz w:val="22"/>
          <w:szCs w:val="22"/>
        </w:rPr>
      </w:pPr>
      <w:r>
        <w:rPr>
          <w:rFonts w:ascii="Verdana" w:hAnsi="Verdana" w:cs="Arial"/>
          <w:b/>
          <w:color w:val="000000"/>
          <w:sz w:val="22"/>
          <w:szCs w:val="22"/>
        </w:rPr>
        <w:t>FUNDO GARANTIDOR</w:t>
      </w:r>
      <w:r w:rsidRPr="00276C8B">
        <w:rPr>
          <w:rFonts w:ascii="Verdana" w:hAnsi="Verdana" w:cs="Arial"/>
          <w:b/>
          <w:color w:val="000000"/>
          <w:sz w:val="22"/>
          <w:szCs w:val="22"/>
        </w:rPr>
        <w:t xml:space="preserve"> </w:t>
      </w:r>
    </w:p>
    <w:p w:rsidR="00276C8B" w:rsidRDefault="00276C8B" w:rsidP="00E25509">
      <w:pPr>
        <w:tabs>
          <w:tab w:val="left" w:pos="1418"/>
        </w:tabs>
        <w:overflowPunct/>
        <w:autoSpaceDE/>
        <w:autoSpaceDN/>
        <w:adjustRightInd/>
        <w:spacing w:line="360" w:lineRule="auto"/>
        <w:jc w:val="center"/>
        <w:textAlignment w:val="auto"/>
        <w:rPr>
          <w:rFonts w:ascii="Verdana" w:hAnsi="Verdana" w:cs="Arial"/>
          <w:b/>
          <w:color w:val="000000"/>
          <w:sz w:val="22"/>
          <w:szCs w:val="22"/>
        </w:rPr>
      </w:pPr>
      <w:r>
        <w:rPr>
          <w:rFonts w:ascii="Verdana" w:hAnsi="Verdana" w:cs="Arial"/>
          <w:b/>
          <w:color w:val="000000"/>
          <w:sz w:val="22"/>
          <w:szCs w:val="22"/>
        </w:rPr>
        <w:t>FUNDO DE REPOSIÇÃO</w:t>
      </w:r>
      <w:r w:rsidRPr="00E25509">
        <w:rPr>
          <w:rFonts w:ascii="Verdana" w:hAnsi="Verdana" w:cs="Arial"/>
          <w:b/>
          <w:color w:val="000000"/>
          <w:sz w:val="22"/>
          <w:szCs w:val="22"/>
        </w:rPr>
        <w:t xml:space="preserve"> D</w:t>
      </w:r>
      <w:r>
        <w:rPr>
          <w:rFonts w:ascii="Verdana" w:hAnsi="Verdana" w:cs="Arial"/>
          <w:b/>
          <w:color w:val="000000"/>
          <w:sz w:val="22"/>
          <w:szCs w:val="22"/>
        </w:rPr>
        <w:t>OS ATIVOS</w:t>
      </w:r>
    </w:p>
    <w:p w:rsidR="00E25509" w:rsidRDefault="005E2E60" w:rsidP="00E25509">
      <w:pPr>
        <w:tabs>
          <w:tab w:val="left" w:pos="1418"/>
        </w:tabs>
        <w:overflowPunct/>
        <w:autoSpaceDE/>
        <w:autoSpaceDN/>
        <w:adjustRightInd/>
        <w:spacing w:line="360" w:lineRule="auto"/>
        <w:jc w:val="center"/>
        <w:textAlignment w:val="auto"/>
        <w:rPr>
          <w:rFonts w:ascii="Verdana" w:hAnsi="Verdana" w:cs="Arial"/>
          <w:b/>
          <w:color w:val="000000"/>
          <w:sz w:val="22"/>
          <w:szCs w:val="22"/>
        </w:rPr>
      </w:pPr>
      <w:r>
        <w:rPr>
          <w:rFonts w:ascii="Verdana" w:hAnsi="Verdana" w:cs="Arial"/>
          <w:b/>
          <w:color w:val="000000"/>
          <w:sz w:val="22"/>
          <w:szCs w:val="22"/>
        </w:rPr>
        <w:t>NORMAS PARA CÁ</w:t>
      </w:r>
      <w:r w:rsidR="00E25509" w:rsidRPr="00E25509">
        <w:rPr>
          <w:rFonts w:ascii="Verdana" w:hAnsi="Verdana" w:cs="Arial"/>
          <w:b/>
          <w:color w:val="000000"/>
          <w:sz w:val="22"/>
          <w:szCs w:val="22"/>
        </w:rPr>
        <w:t>LCULO E CONTABILIZA</w:t>
      </w:r>
      <w:r>
        <w:rPr>
          <w:rFonts w:ascii="Verdana" w:hAnsi="Verdana" w:cs="Arial"/>
          <w:b/>
          <w:color w:val="000000"/>
          <w:sz w:val="22"/>
          <w:szCs w:val="22"/>
        </w:rPr>
        <w:t>ÇÃO</w:t>
      </w:r>
      <w:r w:rsidR="00E25509" w:rsidRPr="00E25509">
        <w:rPr>
          <w:rFonts w:ascii="Verdana" w:hAnsi="Verdana" w:cs="Arial"/>
          <w:b/>
          <w:color w:val="000000"/>
          <w:sz w:val="22"/>
          <w:szCs w:val="22"/>
        </w:rPr>
        <w:t xml:space="preserve"> DA DEPRECIA</w:t>
      </w:r>
      <w:r w:rsidR="008F346A">
        <w:rPr>
          <w:rFonts w:ascii="Verdana" w:hAnsi="Verdana" w:cs="Arial"/>
          <w:b/>
          <w:color w:val="000000"/>
          <w:sz w:val="22"/>
          <w:szCs w:val="22"/>
        </w:rPr>
        <w:t>ÇÃ</w:t>
      </w:r>
      <w:r w:rsidR="00E25509" w:rsidRPr="00E25509">
        <w:rPr>
          <w:rFonts w:ascii="Verdana" w:hAnsi="Verdana" w:cs="Arial"/>
          <w:b/>
          <w:color w:val="000000"/>
          <w:sz w:val="22"/>
          <w:szCs w:val="22"/>
        </w:rPr>
        <w:t>O</w:t>
      </w:r>
    </w:p>
    <w:p w:rsidR="00276C8B" w:rsidRPr="00E25509" w:rsidRDefault="00276C8B" w:rsidP="00E25509">
      <w:pPr>
        <w:tabs>
          <w:tab w:val="left" w:pos="1418"/>
        </w:tabs>
        <w:overflowPunct/>
        <w:autoSpaceDE/>
        <w:autoSpaceDN/>
        <w:adjustRightInd/>
        <w:spacing w:line="360" w:lineRule="auto"/>
        <w:jc w:val="center"/>
        <w:textAlignment w:val="auto"/>
        <w:rPr>
          <w:rFonts w:ascii="Verdana" w:hAnsi="Verdana" w:cs="Arial"/>
          <w:b/>
          <w:color w:val="000000"/>
          <w:sz w:val="22"/>
          <w:szCs w:val="22"/>
        </w:rPr>
      </w:pPr>
      <w:r>
        <w:rPr>
          <w:rFonts w:ascii="Verdana" w:hAnsi="Verdana" w:cs="Arial"/>
          <w:b/>
          <w:color w:val="000000"/>
          <w:sz w:val="22"/>
          <w:szCs w:val="22"/>
        </w:rPr>
        <w:t>BENS AFETOS À CONCESSÃ</w:t>
      </w:r>
      <w:r w:rsidRPr="00E25509">
        <w:rPr>
          <w:rFonts w:ascii="Verdana" w:hAnsi="Verdana" w:cs="Arial"/>
          <w:b/>
          <w:color w:val="000000"/>
          <w:sz w:val="22"/>
          <w:szCs w:val="22"/>
        </w:rPr>
        <w:t>O ADMINISTRATIVA</w:t>
      </w:r>
    </w:p>
    <w:p w:rsidR="00E25509" w:rsidRDefault="00E25509" w:rsidP="002927E1">
      <w:pPr>
        <w:tabs>
          <w:tab w:val="left" w:pos="1418"/>
        </w:tabs>
        <w:overflowPunct/>
        <w:autoSpaceDE/>
        <w:autoSpaceDN/>
        <w:adjustRightInd/>
        <w:spacing w:line="360" w:lineRule="auto"/>
        <w:jc w:val="both"/>
        <w:textAlignment w:val="auto"/>
        <w:rPr>
          <w:rFonts w:ascii="Verdana" w:hAnsi="Verdana" w:cs="Arial"/>
          <w:color w:val="000000"/>
          <w:sz w:val="22"/>
          <w:szCs w:val="22"/>
        </w:rPr>
      </w:pPr>
    </w:p>
    <w:p w:rsidR="00E25509" w:rsidRDefault="00E25509" w:rsidP="002927E1">
      <w:pPr>
        <w:tabs>
          <w:tab w:val="left" w:pos="1418"/>
        </w:tabs>
        <w:overflowPunct/>
        <w:autoSpaceDE/>
        <w:autoSpaceDN/>
        <w:adjustRightInd/>
        <w:spacing w:line="360" w:lineRule="auto"/>
        <w:jc w:val="both"/>
        <w:textAlignment w:val="auto"/>
        <w:rPr>
          <w:rFonts w:ascii="Verdana" w:hAnsi="Verdana" w:cs="Arial"/>
          <w:color w:val="000000"/>
          <w:sz w:val="22"/>
          <w:szCs w:val="22"/>
        </w:rPr>
      </w:pPr>
    </w:p>
    <w:p w:rsidR="00E25509" w:rsidRDefault="00E25509" w:rsidP="002927E1">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1</w:t>
      </w:r>
      <w:r w:rsidR="002927E1" w:rsidRPr="00287338">
        <w:rPr>
          <w:rFonts w:ascii="Verdana" w:hAnsi="Verdana" w:cs="Arial"/>
          <w:color w:val="000000"/>
          <w:sz w:val="22"/>
          <w:szCs w:val="22"/>
        </w:rPr>
        <w:t xml:space="preserve">. </w:t>
      </w:r>
      <w:r>
        <w:rPr>
          <w:rFonts w:ascii="Verdana" w:hAnsi="Verdana" w:cs="Arial"/>
          <w:color w:val="000000"/>
          <w:sz w:val="22"/>
          <w:szCs w:val="22"/>
        </w:rPr>
        <w:t xml:space="preserve">Critérios de </w:t>
      </w:r>
      <w:r w:rsidR="00956D0B">
        <w:rPr>
          <w:rFonts w:ascii="Verdana" w:hAnsi="Verdana" w:cs="Arial"/>
          <w:color w:val="000000"/>
          <w:sz w:val="22"/>
          <w:szCs w:val="22"/>
        </w:rPr>
        <w:t>cálculo</w:t>
      </w:r>
      <w:r>
        <w:rPr>
          <w:rFonts w:ascii="Verdana" w:hAnsi="Verdana" w:cs="Arial"/>
          <w:color w:val="000000"/>
          <w:sz w:val="22"/>
          <w:szCs w:val="22"/>
        </w:rPr>
        <w:t xml:space="preserve"> e contabilização da depreciação dos bens integrantes do ativo imobilizado da SPE:</w:t>
      </w:r>
    </w:p>
    <w:p w:rsidR="00E25509" w:rsidRDefault="00E25509" w:rsidP="002927E1">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 xml:space="preserve">1.1. </w:t>
      </w:r>
      <w:r w:rsidR="002927E1" w:rsidRPr="00287338">
        <w:rPr>
          <w:rFonts w:ascii="Verdana" w:hAnsi="Verdana" w:cs="Arial"/>
          <w:color w:val="000000"/>
          <w:sz w:val="22"/>
          <w:szCs w:val="22"/>
        </w:rPr>
        <w:t xml:space="preserve">Os bens que </w:t>
      </w:r>
      <w:r>
        <w:rPr>
          <w:rFonts w:ascii="Verdana" w:hAnsi="Verdana" w:cs="Arial"/>
          <w:color w:val="000000"/>
          <w:sz w:val="22"/>
          <w:szCs w:val="22"/>
        </w:rPr>
        <w:t>compõem</w:t>
      </w:r>
      <w:r w:rsidR="002927E1" w:rsidRPr="00287338">
        <w:rPr>
          <w:rFonts w:ascii="Verdana" w:hAnsi="Verdana" w:cs="Arial"/>
          <w:color w:val="000000"/>
          <w:sz w:val="22"/>
          <w:szCs w:val="22"/>
        </w:rPr>
        <w:t xml:space="preserve"> o ativo imobilizado </w:t>
      </w:r>
      <w:r>
        <w:rPr>
          <w:rFonts w:ascii="Verdana" w:hAnsi="Verdana" w:cs="Arial"/>
          <w:color w:val="000000"/>
          <w:sz w:val="22"/>
          <w:szCs w:val="22"/>
        </w:rPr>
        <w:t>deverão</w:t>
      </w:r>
      <w:r w:rsidR="002927E1" w:rsidRPr="00287338">
        <w:rPr>
          <w:rFonts w:ascii="Verdana" w:hAnsi="Verdana" w:cs="Arial"/>
          <w:color w:val="000000"/>
          <w:sz w:val="22"/>
          <w:szCs w:val="22"/>
        </w:rPr>
        <w:t xml:space="preserve"> ter </w:t>
      </w:r>
      <w:r>
        <w:rPr>
          <w:rFonts w:ascii="Verdana" w:hAnsi="Verdana" w:cs="Arial"/>
          <w:color w:val="000000"/>
          <w:sz w:val="22"/>
          <w:szCs w:val="22"/>
        </w:rPr>
        <w:t>o valor de sua depreciação lançado conforme as normas vigentes de contabilidade.</w:t>
      </w:r>
    </w:p>
    <w:p w:rsidR="00E25509" w:rsidRDefault="00E25509" w:rsidP="002927E1">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1.2. Excetuando-se as luminárias adquiridas pela SPE</w:t>
      </w:r>
      <w:r w:rsidR="00276C8B">
        <w:rPr>
          <w:rFonts w:ascii="Verdana" w:hAnsi="Verdana" w:cs="Arial"/>
          <w:color w:val="000000"/>
          <w:sz w:val="22"/>
          <w:szCs w:val="22"/>
        </w:rPr>
        <w:t xml:space="preserve"> com seus recursos, inclusive seu custo de instalação,</w:t>
      </w:r>
      <w:r w:rsidR="008F346A">
        <w:rPr>
          <w:rFonts w:ascii="Verdana" w:hAnsi="Verdana" w:cs="Arial"/>
          <w:color w:val="000000"/>
          <w:sz w:val="22"/>
          <w:szCs w:val="22"/>
        </w:rPr>
        <w:t xml:space="preserve"> os sistemas de </w:t>
      </w:r>
      <w:proofErr w:type="spellStart"/>
      <w:r w:rsidR="008F346A">
        <w:rPr>
          <w:rFonts w:ascii="Verdana" w:hAnsi="Verdana" w:cs="Arial"/>
          <w:color w:val="000000"/>
          <w:sz w:val="22"/>
          <w:szCs w:val="22"/>
        </w:rPr>
        <w:t>telegestão</w:t>
      </w:r>
      <w:proofErr w:type="spellEnd"/>
      <w:r w:rsidR="00276C8B">
        <w:rPr>
          <w:rFonts w:ascii="Verdana" w:hAnsi="Verdana" w:cs="Arial"/>
          <w:color w:val="000000"/>
          <w:sz w:val="22"/>
          <w:szCs w:val="22"/>
        </w:rPr>
        <w:t>, central de controle operacional</w:t>
      </w:r>
      <w:r w:rsidR="008F346A">
        <w:rPr>
          <w:rFonts w:ascii="Verdana" w:hAnsi="Verdana" w:cs="Arial"/>
          <w:color w:val="000000"/>
          <w:sz w:val="22"/>
          <w:szCs w:val="22"/>
        </w:rPr>
        <w:t xml:space="preserve"> e </w:t>
      </w:r>
      <w:r w:rsidR="00276C8B">
        <w:rPr>
          <w:rFonts w:ascii="Verdana" w:hAnsi="Verdana" w:cs="Arial"/>
          <w:color w:val="000000"/>
          <w:sz w:val="22"/>
          <w:szCs w:val="22"/>
        </w:rPr>
        <w:t xml:space="preserve">melhoria de rede e </w:t>
      </w:r>
      <w:r w:rsidR="008F346A">
        <w:rPr>
          <w:rFonts w:ascii="Verdana" w:hAnsi="Verdana" w:cs="Arial"/>
          <w:color w:val="000000"/>
          <w:sz w:val="22"/>
          <w:szCs w:val="22"/>
        </w:rPr>
        <w:t>de circuitos implantados,</w:t>
      </w:r>
      <w:r>
        <w:rPr>
          <w:rFonts w:ascii="Verdana" w:hAnsi="Verdana" w:cs="Arial"/>
          <w:color w:val="000000"/>
          <w:sz w:val="22"/>
          <w:szCs w:val="22"/>
        </w:rPr>
        <w:t xml:space="preserve"> conforme as especificações técnicas e o CRONOGRAMA</w:t>
      </w:r>
      <w:r w:rsidR="00956D0B">
        <w:rPr>
          <w:rFonts w:ascii="Verdana" w:hAnsi="Verdana" w:cs="Arial"/>
          <w:color w:val="000000"/>
          <w:sz w:val="22"/>
          <w:szCs w:val="22"/>
        </w:rPr>
        <w:t xml:space="preserve"> FÍSICO-FINANCEIRO</w:t>
      </w:r>
      <w:r>
        <w:rPr>
          <w:rFonts w:ascii="Verdana" w:hAnsi="Verdana" w:cs="Arial"/>
          <w:color w:val="000000"/>
          <w:sz w:val="22"/>
          <w:szCs w:val="22"/>
        </w:rPr>
        <w:t>, todos os bens integrantes do ativo imobilizado deverão ser repostos pela SPE</w:t>
      </w:r>
      <w:r w:rsidR="00956D0B">
        <w:rPr>
          <w:rFonts w:ascii="Verdana" w:hAnsi="Verdana" w:cs="Arial"/>
          <w:color w:val="000000"/>
          <w:sz w:val="22"/>
          <w:szCs w:val="22"/>
        </w:rPr>
        <w:t>, às suas expensas,</w:t>
      </w:r>
      <w:r>
        <w:rPr>
          <w:rFonts w:ascii="Verdana" w:hAnsi="Verdana" w:cs="Arial"/>
          <w:color w:val="000000"/>
          <w:sz w:val="22"/>
          <w:szCs w:val="22"/>
        </w:rPr>
        <w:t xml:space="preserve"> assim que atingirem sua vida útil, ou seja, </w:t>
      </w:r>
      <w:proofErr w:type="gramStart"/>
      <w:r>
        <w:rPr>
          <w:rFonts w:ascii="Verdana" w:hAnsi="Verdana" w:cs="Arial"/>
          <w:color w:val="000000"/>
          <w:sz w:val="22"/>
          <w:szCs w:val="22"/>
        </w:rPr>
        <w:t>após</w:t>
      </w:r>
      <w:proofErr w:type="gramEnd"/>
      <w:r>
        <w:rPr>
          <w:rFonts w:ascii="Verdana" w:hAnsi="Verdana" w:cs="Arial"/>
          <w:color w:val="000000"/>
          <w:sz w:val="22"/>
          <w:szCs w:val="22"/>
        </w:rPr>
        <w:t xml:space="preserve"> transcorrido o prazo total de depreciação.</w:t>
      </w:r>
    </w:p>
    <w:p w:rsidR="00E25509" w:rsidRDefault="008F346A" w:rsidP="00E25509">
      <w:pPr>
        <w:tabs>
          <w:tab w:val="left" w:pos="1418"/>
        </w:tabs>
        <w:overflowPunct/>
        <w:autoSpaceDE/>
        <w:autoSpaceDN/>
        <w:adjustRightInd/>
        <w:spacing w:line="360" w:lineRule="auto"/>
        <w:jc w:val="both"/>
        <w:textAlignment w:val="auto"/>
        <w:rPr>
          <w:rFonts w:ascii="Verdana" w:hAnsi="Verdana" w:cs="Arial"/>
          <w:bCs/>
          <w:color w:val="000000"/>
          <w:sz w:val="22"/>
          <w:szCs w:val="22"/>
        </w:rPr>
      </w:pPr>
      <w:r>
        <w:rPr>
          <w:rFonts w:ascii="Verdana" w:hAnsi="Verdana" w:cs="Arial"/>
          <w:color w:val="000000"/>
          <w:sz w:val="22"/>
          <w:szCs w:val="22"/>
        </w:rPr>
        <w:t>1.3. Os prazos para o cá</w:t>
      </w:r>
      <w:r w:rsidR="00E25509">
        <w:rPr>
          <w:rFonts w:ascii="Verdana" w:hAnsi="Verdana" w:cs="Arial"/>
          <w:color w:val="000000"/>
          <w:sz w:val="22"/>
          <w:szCs w:val="22"/>
        </w:rPr>
        <w:t xml:space="preserve">lculo da depreciação dos bens integrantes do ativo </w:t>
      </w:r>
      <w:r w:rsidR="00E25509" w:rsidRPr="00232190">
        <w:rPr>
          <w:rFonts w:ascii="Verdana" w:hAnsi="Verdana" w:cs="Arial"/>
          <w:color w:val="000000"/>
          <w:sz w:val="22"/>
          <w:szCs w:val="22"/>
        </w:rPr>
        <w:t xml:space="preserve">imobilizado serão os previstos na </w:t>
      </w:r>
      <w:r w:rsidR="00E25509" w:rsidRPr="00232190">
        <w:rPr>
          <w:rFonts w:ascii="Verdana" w:hAnsi="Verdana" w:cs="Arial"/>
          <w:bCs/>
          <w:color w:val="000000"/>
          <w:sz w:val="22"/>
          <w:szCs w:val="22"/>
        </w:rPr>
        <w:t>INSTRUÇÃO NORMATIVA SRF Nº 162, DE 31 DE DEZEMBRO DE 1998</w:t>
      </w:r>
      <w:r w:rsidR="00232190">
        <w:rPr>
          <w:rFonts w:ascii="Verdana" w:hAnsi="Verdana" w:cs="Arial"/>
          <w:bCs/>
          <w:color w:val="000000"/>
          <w:sz w:val="22"/>
          <w:szCs w:val="22"/>
        </w:rPr>
        <w:t>, da Receita Federal do Brasil.</w:t>
      </w:r>
    </w:p>
    <w:p w:rsidR="00232190" w:rsidRDefault="00232190" w:rsidP="00E25509">
      <w:pPr>
        <w:tabs>
          <w:tab w:val="left" w:pos="1418"/>
        </w:tabs>
        <w:overflowPunct/>
        <w:autoSpaceDE/>
        <w:autoSpaceDN/>
        <w:adjustRightInd/>
        <w:spacing w:line="360" w:lineRule="auto"/>
        <w:jc w:val="both"/>
        <w:textAlignment w:val="auto"/>
        <w:rPr>
          <w:rFonts w:ascii="Verdana" w:hAnsi="Verdana" w:cs="Arial"/>
          <w:bCs/>
          <w:color w:val="000000"/>
          <w:sz w:val="22"/>
          <w:szCs w:val="22"/>
        </w:rPr>
      </w:pPr>
      <w:r>
        <w:rPr>
          <w:rFonts w:ascii="Verdana" w:hAnsi="Verdana" w:cs="Arial"/>
          <w:bCs/>
          <w:color w:val="000000"/>
          <w:sz w:val="22"/>
          <w:szCs w:val="22"/>
        </w:rPr>
        <w:t xml:space="preserve">1.4. As luminárias LED adquiridas </w:t>
      </w:r>
      <w:r w:rsidR="008F346A">
        <w:rPr>
          <w:rFonts w:ascii="Verdana" w:hAnsi="Verdana" w:cs="Arial"/>
          <w:bCs/>
          <w:color w:val="000000"/>
          <w:sz w:val="22"/>
          <w:szCs w:val="22"/>
        </w:rPr>
        <w:t>no início</w:t>
      </w:r>
      <w:r>
        <w:rPr>
          <w:rFonts w:ascii="Verdana" w:hAnsi="Verdana" w:cs="Arial"/>
          <w:bCs/>
          <w:color w:val="000000"/>
          <w:sz w:val="22"/>
          <w:szCs w:val="22"/>
        </w:rPr>
        <w:t xml:space="preserve"> do contrato</w:t>
      </w:r>
      <w:r w:rsidR="008F346A">
        <w:rPr>
          <w:rFonts w:ascii="Verdana" w:hAnsi="Verdana" w:cs="Arial"/>
          <w:bCs/>
          <w:color w:val="000000"/>
          <w:sz w:val="22"/>
          <w:szCs w:val="22"/>
        </w:rPr>
        <w:t xml:space="preserve">, o sistema de </w:t>
      </w:r>
      <w:proofErr w:type="spellStart"/>
      <w:r w:rsidR="008F346A">
        <w:rPr>
          <w:rFonts w:ascii="Verdana" w:hAnsi="Verdana" w:cs="Arial"/>
          <w:bCs/>
          <w:color w:val="000000"/>
          <w:sz w:val="22"/>
          <w:szCs w:val="22"/>
        </w:rPr>
        <w:t>telegestão</w:t>
      </w:r>
      <w:proofErr w:type="spellEnd"/>
      <w:r w:rsidR="008F346A">
        <w:rPr>
          <w:rFonts w:ascii="Verdana" w:hAnsi="Verdana" w:cs="Arial"/>
          <w:bCs/>
          <w:color w:val="000000"/>
          <w:sz w:val="22"/>
          <w:szCs w:val="22"/>
        </w:rPr>
        <w:t xml:space="preserve"> e telemetria</w:t>
      </w:r>
      <w:r w:rsidR="00276C8B">
        <w:rPr>
          <w:rFonts w:ascii="Verdana" w:hAnsi="Verdana" w:cs="Arial"/>
          <w:bCs/>
          <w:color w:val="000000"/>
          <w:sz w:val="22"/>
          <w:szCs w:val="22"/>
        </w:rPr>
        <w:t>, a central de controle operacional e os investimentos em melhoria de rede e</w:t>
      </w:r>
      <w:r w:rsidR="008F346A">
        <w:rPr>
          <w:rFonts w:ascii="Verdana" w:hAnsi="Verdana" w:cs="Arial"/>
          <w:bCs/>
          <w:color w:val="000000"/>
          <w:sz w:val="22"/>
          <w:szCs w:val="22"/>
        </w:rPr>
        <w:t xml:space="preserve"> </w:t>
      </w:r>
      <w:r w:rsidR="00276C8B">
        <w:rPr>
          <w:rFonts w:ascii="Verdana" w:hAnsi="Verdana" w:cs="Arial"/>
          <w:bCs/>
          <w:color w:val="000000"/>
          <w:sz w:val="22"/>
          <w:szCs w:val="22"/>
        </w:rPr>
        <w:t>d</w:t>
      </w:r>
      <w:r w:rsidR="008F346A">
        <w:rPr>
          <w:rFonts w:ascii="Verdana" w:hAnsi="Verdana" w:cs="Arial"/>
          <w:bCs/>
          <w:color w:val="000000"/>
          <w:sz w:val="22"/>
          <w:szCs w:val="22"/>
        </w:rPr>
        <w:t xml:space="preserve">e circuitos instalados, todos esses investimentos da concessionária, </w:t>
      </w:r>
      <w:r>
        <w:rPr>
          <w:rFonts w:ascii="Verdana" w:hAnsi="Verdana" w:cs="Arial"/>
          <w:bCs/>
          <w:color w:val="000000"/>
          <w:sz w:val="22"/>
          <w:szCs w:val="22"/>
        </w:rPr>
        <w:t xml:space="preserve">terão prazo de depreciação de 144 meses, ou seja, 12 anos, contados a partir da data de sua instalação e entrega ao </w:t>
      </w:r>
      <w:proofErr w:type="gramStart"/>
      <w:r w:rsidR="00845E26">
        <w:rPr>
          <w:rFonts w:ascii="Verdana" w:hAnsi="Verdana" w:cs="Arial"/>
          <w:bCs/>
          <w:color w:val="000000"/>
          <w:sz w:val="22"/>
          <w:szCs w:val="22"/>
        </w:rPr>
        <w:t>MUNICÍPIO</w:t>
      </w:r>
      <w:r>
        <w:rPr>
          <w:rFonts w:ascii="Verdana" w:hAnsi="Verdana" w:cs="Arial"/>
          <w:bCs/>
          <w:color w:val="000000"/>
          <w:sz w:val="22"/>
          <w:szCs w:val="22"/>
        </w:rPr>
        <w:t xml:space="preserve"> para seu uso, em perfeitas condições operacionais</w:t>
      </w:r>
      <w:proofErr w:type="gramEnd"/>
      <w:r>
        <w:rPr>
          <w:rFonts w:ascii="Verdana" w:hAnsi="Verdana" w:cs="Arial"/>
          <w:bCs/>
          <w:color w:val="000000"/>
          <w:sz w:val="22"/>
          <w:szCs w:val="22"/>
        </w:rPr>
        <w:t>.</w:t>
      </w:r>
    </w:p>
    <w:p w:rsidR="00232190" w:rsidRDefault="00232190" w:rsidP="00232190">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1.5</w:t>
      </w:r>
      <w:r w:rsidRPr="00287338">
        <w:rPr>
          <w:rFonts w:ascii="Verdana" w:hAnsi="Verdana" w:cs="Arial"/>
          <w:color w:val="000000"/>
          <w:sz w:val="22"/>
          <w:szCs w:val="22"/>
        </w:rPr>
        <w:t xml:space="preserve">. Os bens adquiridos pela SPE </w:t>
      </w:r>
      <w:r w:rsidR="008F346A">
        <w:rPr>
          <w:rFonts w:ascii="Verdana" w:hAnsi="Verdana" w:cs="Arial"/>
          <w:color w:val="000000"/>
          <w:sz w:val="22"/>
          <w:szCs w:val="22"/>
        </w:rPr>
        <w:t xml:space="preserve">com seus próprios recursos, </w:t>
      </w:r>
      <w:r w:rsidRPr="00287338">
        <w:rPr>
          <w:rFonts w:ascii="Verdana" w:hAnsi="Verdana" w:cs="Arial"/>
          <w:color w:val="000000"/>
          <w:sz w:val="22"/>
          <w:szCs w:val="22"/>
        </w:rPr>
        <w:t xml:space="preserve">que </w:t>
      </w:r>
      <w:r>
        <w:rPr>
          <w:rFonts w:ascii="Verdana" w:hAnsi="Verdana" w:cs="Arial"/>
          <w:color w:val="000000"/>
          <w:sz w:val="22"/>
          <w:szCs w:val="22"/>
        </w:rPr>
        <w:t>substituírem</w:t>
      </w:r>
      <w:r w:rsidRPr="00287338">
        <w:rPr>
          <w:rFonts w:ascii="Verdana" w:hAnsi="Verdana" w:cs="Arial"/>
          <w:color w:val="000000"/>
          <w:sz w:val="22"/>
          <w:szCs w:val="22"/>
        </w:rPr>
        <w:t xml:space="preserve"> os que forem alienados</w:t>
      </w:r>
      <w:r w:rsidR="008F346A">
        <w:rPr>
          <w:rFonts w:ascii="Verdana" w:hAnsi="Verdana" w:cs="Arial"/>
          <w:color w:val="000000"/>
          <w:sz w:val="22"/>
          <w:szCs w:val="22"/>
        </w:rPr>
        <w:t>,</w:t>
      </w:r>
      <w:r w:rsidRPr="00287338">
        <w:rPr>
          <w:rFonts w:ascii="Verdana" w:hAnsi="Verdana" w:cs="Arial"/>
          <w:color w:val="000000"/>
          <w:sz w:val="22"/>
          <w:szCs w:val="22"/>
        </w:rPr>
        <w:t xml:space="preserve"> deverão ser </w:t>
      </w:r>
      <w:r>
        <w:rPr>
          <w:rFonts w:ascii="Verdana" w:hAnsi="Verdana" w:cs="Arial"/>
          <w:color w:val="000000"/>
          <w:sz w:val="22"/>
          <w:szCs w:val="22"/>
        </w:rPr>
        <w:t>lançados</w:t>
      </w:r>
      <w:r w:rsidRPr="00287338">
        <w:rPr>
          <w:rFonts w:ascii="Verdana" w:hAnsi="Verdana" w:cs="Arial"/>
          <w:color w:val="000000"/>
          <w:sz w:val="22"/>
          <w:szCs w:val="22"/>
        </w:rPr>
        <w:t xml:space="preserve"> no ativo imobilizado, quando</w:t>
      </w:r>
      <w:r>
        <w:rPr>
          <w:rFonts w:ascii="Verdana" w:hAnsi="Verdana" w:cs="Arial"/>
          <w:color w:val="000000"/>
          <w:sz w:val="22"/>
          <w:szCs w:val="22"/>
        </w:rPr>
        <w:t xml:space="preserve"> for o caso, passando a sofrer depreciação a partir da data de sua disponibilização para uso na CONCESSAO ADMINISTRATIVA.</w:t>
      </w:r>
    </w:p>
    <w:p w:rsidR="00232190" w:rsidRPr="00287338" w:rsidRDefault="00232190" w:rsidP="00232190">
      <w:pPr>
        <w:spacing w:line="360" w:lineRule="auto"/>
        <w:jc w:val="both"/>
        <w:rPr>
          <w:rFonts w:ascii="Verdana" w:hAnsi="Verdana" w:cs="Arial"/>
          <w:color w:val="000000"/>
          <w:sz w:val="22"/>
          <w:szCs w:val="22"/>
        </w:rPr>
      </w:pPr>
      <w:r>
        <w:rPr>
          <w:rFonts w:ascii="Verdana" w:hAnsi="Verdana" w:cs="Arial"/>
          <w:color w:val="000000"/>
          <w:sz w:val="22"/>
          <w:szCs w:val="22"/>
        </w:rPr>
        <w:lastRenderedPageBreak/>
        <w:t>1.6.</w:t>
      </w:r>
      <w:r w:rsidRPr="00287338">
        <w:rPr>
          <w:rFonts w:ascii="Verdana" w:hAnsi="Verdana" w:cs="Arial"/>
          <w:color w:val="000000"/>
          <w:sz w:val="22"/>
          <w:szCs w:val="22"/>
        </w:rPr>
        <w:t xml:space="preserve"> Os prazos de depreciação dos bens que venham a </w:t>
      </w:r>
      <w:proofErr w:type="gramStart"/>
      <w:r w:rsidRPr="00287338">
        <w:rPr>
          <w:rFonts w:ascii="Verdana" w:hAnsi="Verdana" w:cs="Arial"/>
          <w:color w:val="000000"/>
          <w:sz w:val="22"/>
          <w:szCs w:val="22"/>
        </w:rPr>
        <w:t>ser</w:t>
      </w:r>
      <w:proofErr w:type="gramEnd"/>
      <w:r w:rsidRPr="00287338">
        <w:rPr>
          <w:rFonts w:ascii="Verdana" w:hAnsi="Verdana" w:cs="Arial"/>
          <w:color w:val="000000"/>
          <w:sz w:val="22"/>
          <w:szCs w:val="22"/>
        </w:rPr>
        <w:t xml:space="preserve"> adquiridos ao longo do CONTRATO</w:t>
      </w:r>
      <w:r>
        <w:rPr>
          <w:rFonts w:ascii="Verdana" w:hAnsi="Verdana" w:cs="Arial"/>
          <w:color w:val="000000"/>
          <w:sz w:val="22"/>
          <w:szCs w:val="22"/>
        </w:rPr>
        <w:t xml:space="preserve"> que sejam de no</w:t>
      </w:r>
      <w:bookmarkStart w:id="0" w:name="_GoBack"/>
      <w:bookmarkEnd w:id="0"/>
      <w:r>
        <w:rPr>
          <w:rFonts w:ascii="Verdana" w:hAnsi="Verdana" w:cs="Arial"/>
          <w:color w:val="000000"/>
          <w:sz w:val="22"/>
          <w:szCs w:val="22"/>
        </w:rPr>
        <w:t>vas tecnologias</w:t>
      </w:r>
      <w:r w:rsidRPr="00287338">
        <w:rPr>
          <w:rFonts w:ascii="Verdana" w:hAnsi="Verdana" w:cs="Arial"/>
          <w:color w:val="000000"/>
          <w:sz w:val="22"/>
          <w:szCs w:val="22"/>
        </w:rPr>
        <w:t xml:space="preserve">, que não estejam definidos no CONTRATO ou nas atuais normas </w:t>
      </w:r>
      <w:r>
        <w:rPr>
          <w:rFonts w:ascii="Verdana" w:hAnsi="Verdana" w:cs="Arial"/>
          <w:color w:val="000000"/>
          <w:sz w:val="22"/>
          <w:szCs w:val="22"/>
        </w:rPr>
        <w:t>contábeis</w:t>
      </w:r>
      <w:r w:rsidRPr="00287338">
        <w:rPr>
          <w:rFonts w:ascii="Verdana" w:hAnsi="Verdana" w:cs="Arial"/>
          <w:color w:val="000000"/>
          <w:sz w:val="22"/>
          <w:szCs w:val="22"/>
        </w:rPr>
        <w:t xml:space="preserve">, </w:t>
      </w:r>
      <w:r>
        <w:rPr>
          <w:rFonts w:ascii="Verdana" w:hAnsi="Verdana" w:cs="Arial"/>
          <w:color w:val="000000"/>
          <w:sz w:val="22"/>
          <w:szCs w:val="22"/>
        </w:rPr>
        <w:t>determinações</w:t>
      </w:r>
      <w:r w:rsidRPr="00287338">
        <w:rPr>
          <w:rFonts w:ascii="Verdana" w:hAnsi="Verdana" w:cs="Arial"/>
          <w:color w:val="000000"/>
          <w:sz w:val="22"/>
          <w:szCs w:val="22"/>
        </w:rPr>
        <w:t xml:space="preserve"> de </w:t>
      </w:r>
      <w:r>
        <w:rPr>
          <w:rFonts w:ascii="Verdana" w:hAnsi="Verdana" w:cs="Arial"/>
          <w:color w:val="000000"/>
          <w:sz w:val="22"/>
          <w:szCs w:val="22"/>
        </w:rPr>
        <w:t>órgãos</w:t>
      </w:r>
      <w:r w:rsidRPr="00287338">
        <w:rPr>
          <w:rFonts w:ascii="Verdana" w:hAnsi="Verdana" w:cs="Arial"/>
          <w:color w:val="000000"/>
          <w:sz w:val="22"/>
          <w:szCs w:val="22"/>
        </w:rPr>
        <w:t xml:space="preserve"> </w:t>
      </w:r>
      <w:r>
        <w:rPr>
          <w:rFonts w:ascii="Verdana" w:hAnsi="Verdana" w:cs="Arial"/>
          <w:color w:val="000000"/>
          <w:sz w:val="22"/>
          <w:szCs w:val="22"/>
        </w:rPr>
        <w:t>fazendários</w:t>
      </w:r>
      <w:r w:rsidRPr="00287338">
        <w:rPr>
          <w:rFonts w:ascii="Verdana" w:hAnsi="Verdana" w:cs="Arial"/>
          <w:color w:val="000000"/>
          <w:sz w:val="22"/>
          <w:szCs w:val="22"/>
        </w:rPr>
        <w:t xml:space="preserve"> ou outras fontes juridicamente aceitas, deverão</w:t>
      </w:r>
      <w:r>
        <w:rPr>
          <w:rFonts w:ascii="Verdana" w:hAnsi="Verdana" w:cs="Arial"/>
          <w:color w:val="000000"/>
          <w:sz w:val="22"/>
          <w:szCs w:val="22"/>
        </w:rPr>
        <w:t xml:space="preserve"> ter seu prazo de depreciação obtido através de</w:t>
      </w:r>
      <w:r w:rsidRPr="00287338">
        <w:rPr>
          <w:rFonts w:ascii="Verdana" w:hAnsi="Verdana" w:cs="Arial"/>
          <w:color w:val="000000"/>
          <w:sz w:val="22"/>
          <w:szCs w:val="22"/>
        </w:rPr>
        <w:t xml:space="preserve"> deliberação entre as partes, devendo, quando não houver outra fonte, ser tomado como prazo base para o </w:t>
      </w:r>
      <w:r>
        <w:rPr>
          <w:rFonts w:ascii="Verdana" w:hAnsi="Verdana" w:cs="Arial"/>
          <w:color w:val="000000"/>
          <w:sz w:val="22"/>
          <w:szCs w:val="22"/>
        </w:rPr>
        <w:t>período</w:t>
      </w:r>
      <w:r w:rsidRPr="00287338">
        <w:rPr>
          <w:rFonts w:ascii="Verdana" w:hAnsi="Verdana" w:cs="Arial"/>
          <w:color w:val="000000"/>
          <w:sz w:val="22"/>
          <w:szCs w:val="22"/>
        </w:rPr>
        <w:t xml:space="preserve"> de depreciação o prazo de garantia oferecida pelo fabricante.</w:t>
      </w:r>
    </w:p>
    <w:p w:rsidR="00232190" w:rsidRDefault="00276C8B" w:rsidP="00232190">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1.7. Os bens adquiridos com recursos do Fundo de Reposição dos Ativos não fazem parte dos investimentos realizados pela SPE, não podendo ter seu valor de depreciação lançado como custo na contabilidade e respectivos demonstrativos da SPE.</w:t>
      </w:r>
    </w:p>
    <w:p w:rsidR="00276C8B" w:rsidRDefault="00276C8B" w:rsidP="00232190">
      <w:pPr>
        <w:tabs>
          <w:tab w:val="left" w:pos="1418"/>
        </w:tabs>
        <w:overflowPunct/>
        <w:autoSpaceDE/>
        <w:autoSpaceDN/>
        <w:adjustRightInd/>
        <w:spacing w:line="360" w:lineRule="auto"/>
        <w:jc w:val="both"/>
        <w:textAlignment w:val="auto"/>
        <w:rPr>
          <w:rFonts w:ascii="Verdana" w:hAnsi="Verdana" w:cs="Arial"/>
          <w:color w:val="000000"/>
          <w:sz w:val="22"/>
          <w:szCs w:val="22"/>
        </w:rPr>
      </w:pPr>
    </w:p>
    <w:p w:rsidR="00232190" w:rsidRDefault="00232190" w:rsidP="00232190">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2. F</w:t>
      </w:r>
      <w:r w:rsidR="008F346A">
        <w:rPr>
          <w:rFonts w:ascii="Verdana" w:hAnsi="Verdana" w:cs="Arial"/>
          <w:color w:val="000000"/>
          <w:sz w:val="22"/>
          <w:szCs w:val="22"/>
        </w:rPr>
        <w:t>undo de reposição dos ativos</w:t>
      </w:r>
      <w:r>
        <w:rPr>
          <w:rFonts w:ascii="Verdana" w:hAnsi="Verdana" w:cs="Arial"/>
          <w:color w:val="000000"/>
          <w:sz w:val="22"/>
          <w:szCs w:val="22"/>
        </w:rPr>
        <w:t>:</w:t>
      </w:r>
    </w:p>
    <w:p w:rsidR="00232190" w:rsidRDefault="00232190" w:rsidP="00232190">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 xml:space="preserve">2.1. Com a finalidade de provisionar </w:t>
      </w:r>
      <w:r w:rsidR="008F346A">
        <w:rPr>
          <w:rFonts w:ascii="Verdana" w:hAnsi="Verdana" w:cs="Arial"/>
          <w:color w:val="000000"/>
          <w:sz w:val="22"/>
          <w:szCs w:val="22"/>
        </w:rPr>
        <w:t>recursos para a reposição dos ativos principais do contrato, quais sejam as luminárias,</w:t>
      </w:r>
      <w:r w:rsidR="00276C8B">
        <w:rPr>
          <w:rFonts w:ascii="Verdana" w:hAnsi="Verdana" w:cs="Arial"/>
          <w:color w:val="000000"/>
          <w:sz w:val="22"/>
          <w:szCs w:val="22"/>
        </w:rPr>
        <w:t xml:space="preserve"> sua instalação,</w:t>
      </w:r>
      <w:r w:rsidR="008F346A">
        <w:rPr>
          <w:rFonts w:ascii="Verdana" w:hAnsi="Verdana" w:cs="Arial"/>
          <w:color w:val="000000"/>
          <w:sz w:val="22"/>
          <w:szCs w:val="22"/>
        </w:rPr>
        <w:t xml:space="preserve"> o sistema de </w:t>
      </w:r>
      <w:proofErr w:type="spellStart"/>
      <w:r w:rsidR="008F346A">
        <w:rPr>
          <w:rFonts w:ascii="Verdana" w:hAnsi="Verdana" w:cs="Arial"/>
          <w:color w:val="000000"/>
          <w:sz w:val="22"/>
          <w:szCs w:val="22"/>
        </w:rPr>
        <w:t>telegestão</w:t>
      </w:r>
      <w:proofErr w:type="spellEnd"/>
      <w:r w:rsidR="00276C8B">
        <w:rPr>
          <w:rFonts w:ascii="Verdana" w:hAnsi="Verdana" w:cs="Arial"/>
          <w:color w:val="000000"/>
          <w:sz w:val="22"/>
          <w:szCs w:val="22"/>
        </w:rPr>
        <w:t>, a central de controle operacional e os investimentos em melhoria de rede</w:t>
      </w:r>
      <w:r w:rsidR="008F346A">
        <w:rPr>
          <w:rFonts w:ascii="Verdana" w:hAnsi="Verdana" w:cs="Arial"/>
          <w:color w:val="000000"/>
          <w:sz w:val="22"/>
          <w:szCs w:val="22"/>
        </w:rPr>
        <w:t xml:space="preserve"> e circuitos elétricos, </w:t>
      </w:r>
      <w:r>
        <w:rPr>
          <w:rFonts w:ascii="Verdana" w:hAnsi="Verdana" w:cs="Arial"/>
          <w:color w:val="000000"/>
          <w:sz w:val="22"/>
          <w:szCs w:val="22"/>
        </w:rPr>
        <w:t xml:space="preserve">ao longo da vigência do CONTRATO, </w:t>
      </w:r>
      <w:proofErr w:type="gramStart"/>
      <w:r>
        <w:rPr>
          <w:rFonts w:ascii="Verdana" w:hAnsi="Verdana" w:cs="Arial"/>
          <w:color w:val="000000"/>
          <w:sz w:val="22"/>
          <w:szCs w:val="22"/>
        </w:rPr>
        <w:t>será ma</w:t>
      </w:r>
      <w:r w:rsidR="00EF515F">
        <w:rPr>
          <w:rFonts w:ascii="Verdana" w:hAnsi="Verdana" w:cs="Arial"/>
          <w:color w:val="000000"/>
          <w:sz w:val="22"/>
          <w:szCs w:val="22"/>
        </w:rPr>
        <w:t>n</w:t>
      </w:r>
      <w:r w:rsidR="00276C8B">
        <w:rPr>
          <w:rFonts w:ascii="Verdana" w:hAnsi="Verdana" w:cs="Arial"/>
          <w:color w:val="000000"/>
          <w:sz w:val="22"/>
          <w:szCs w:val="22"/>
        </w:rPr>
        <w:t>tido</w:t>
      </w:r>
      <w:proofErr w:type="gramEnd"/>
      <w:r w:rsidR="00276C8B">
        <w:rPr>
          <w:rFonts w:ascii="Verdana" w:hAnsi="Verdana" w:cs="Arial"/>
          <w:color w:val="000000"/>
          <w:sz w:val="22"/>
          <w:szCs w:val="22"/>
        </w:rPr>
        <w:t xml:space="preserve"> um Fundo de R</w:t>
      </w:r>
      <w:r>
        <w:rPr>
          <w:rFonts w:ascii="Verdana" w:hAnsi="Verdana" w:cs="Arial"/>
          <w:color w:val="000000"/>
          <w:sz w:val="22"/>
          <w:szCs w:val="22"/>
        </w:rPr>
        <w:t>eposição d</w:t>
      </w:r>
      <w:r w:rsidR="00276C8B">
        <w:rPr>
          <w:rFonts w:ascii="Verdana" w:hAnsi="Verdana" w:cs="Arial"/>
          <w:color w:val="000000"/>
          <w:sz w:val="22"/>
          <w:szCs w:val="22"/>
        </w:rPr>
        <w:t>os A</w:t>
      </w:r>
      <w:r w:rsidR="008F346A">
        <w:rPr>
          <w:rFonts w:ascii="Verdana" w:hAnsi="Verdana" w:cs="Arial"/>
          <w:color w:val="000000"/>
          <w:sz w:val="22"/>
          <w:szCs w:val="22"/>
        </w:rPr>
        <w:t>tivos</w:t>
      </w:r>
      <w:r>
        <w:rPr>
          <w:rFonts w:ascii="Verdana" w:hAnsi="Verdana" w:cs="Arial"/>
          <w:color w:val="000000"/>
          <w:sz w:val="22"/>
          <w:szCs w:val="22"/>
        </w:rPr>
        <w:t xml:space="preserve">, </w:t>
      </w:r>
      <w:r w:rsidR="00EF515F">
        <w:rPr>
          <w:rFonts w:ascii="Verdana" w:hAnsi="Verdana" w:cs="Arial"/>
          <w:color w:val="000000"/>
          <w:sz w:val="22"/>
          <w:szCs w:val="22"/>
        </w:rPr>
        <w:t>a ser utilizado para a aquisição de novas luminárias</w:t>
      </w:r>
      <w:r w:rsidR="00276C8B">
        <w:rPr>
          <w:rFonts w:ascii="Verdana" w:hAnsi="Verdana" w:cs="Arial"/>
          <w:color w:val="000000"/>
          <w:sz w:val="22"/>
          <w:szCs w:val="22"/>
        </w:rPr>
        <w:t>, sua substituição,</w:t>
      </w:r>
      <w:r w:rsidR="008F346A">
        <w:rPr>
          <w:rFonts w:ascii="Verdana" w:hAnsi="Verdana" w:cs="Arial"/>
          <w:color w:val="000000"/>
          <w:sz w:val="22"/>
          <w:szCs w:val="22"/>
        </w:rPr>
        <w:t xml:space="preserve"> componentes totais ou parciais do sistema de </w:t>
      </w:r>
      <w:proofErr w:type="spellStart"/>
      <w:r w:rsidR="008F346A">
        <w:rPr>
          <w:rFonts w:ascii="Verdana" w:hAnsi="Verdana" w:cs="Arial"/>
          <w:color w:val="000000"/>
          <w:sz w:val="22"/>
          <w:szCs w:val="22"/>
        </w:rPr>
        <w:t>telegestão</w:t>
      </w:r>
      <w:proofErr w:type="spellEnd"/>
      <w:r w:rsidR="00276C8B">
        <w:rPr>
          <w:rFonts w:ascii="Verdana" w:hAnsi="Verdana" w:cs="Arial"/>
          <w:color w:val="000000"/>
          <w:sz w:val="22"/>
          <w:szCs w:val="22"/>
        </w:rPr>
        <w:t xml:space="preserve"> e da central de controle operacional</w:t>
      </w:r>
      <w:r w:rsidR="008F346A">
        <w:rPr>
          <w:rFonts w:ascii="Verdana" w:hAnsi="Verdana" w:cs="Arial"/>
          <w:color w:val="000000"/>
          <w:sz w:val="22"/>
          <w:szCs w:val="22"/>
        </w:rPr>
        <w:t xml:space="preserve"> e</w:t>
      </w:r>
      <w:r w:rsidR="00276C8B">
        <w:rPr>
          <w:rFonts w:ascii="Verdana" w:hAnsi="Verdana" w:cs="Arial"/>
          <w:color w:val="000000"/>
          <w:sz w:val="22"/>
          <w:szCs w:val="22"/>
        </w:rPr>
        <w:t xml:space="preserve"> para os investimentos em melhoria de rede e</w:t>
      </w:r>
      <w:r w:rsidR="008F346A">
        <w:rPr>
          <w:rFonts w:ascii="Verdana" w:hAnsi="Verdana" w:cs="Arial"/>
          <w:color w:val="000000"/>
          <w:sz w:val="22"/>
          <w:szCs w:val="22"/>
        </w:rPr>
        <w:t xml:space="preserve"> </w:t>
      </w:r>
      <w:r w:rsidR="00276C8B">
        <w:rPr>
          <w:rFonts w:ascii="Verdana" w:hAnsi="Verdana" w:cs="Arial"/>
          <w:color w:val="000000"/>
          <w:sz w:val="22"/>
          <w:szCs w:val="22"/>
        </w:rPr>
        <w:t>n</w:t>
      </w:r>
      <w:r w:rsidR="008F346A">
        <w:rPr>
          <w:rFonts w:ascii="Verdana" w:hAnsi="Verdana" w:cs="Arial"/>
          <w:color w:val="000000"/>
          <w:sz w:val="22"/>
          <w:szCs w:val="22"/>
        </w:rPr>
        <w:t>os circuitos elétricos,</w:t>
      </w:r>
      <w:r w:rsidR="00EF515F">
        <w:rPr>
          <w:rFonts w:ascii="Verdana" w:hAnsi="Verdana" w:cs="Arial"/>
          <w:color w:val="000000"/>
          <w:sz w:val="22"/>
          <w:szCs w:val="22"/>
        </w:rPr>
        <w:t xml:space="preserve"> por ocasião do termino da vida útil d</w:t>
      </w:r>
      <w:r w:rsidR="008F346A">
        <w:rPr>
          <w:rFonts w:ascii="Verdana" w:hAnsi="Verdana" w:cs="Arial"/>
          <w:color w:val="000000"/>
          <w:sz w:val="22"/>
          <w:szCs w:val="22"/>
        </w:rPr>
        <w:t>esses sistemas instalado</w:t>
      </w:r>
      <w:r w:rsidR="00EF515F">
        <w:rPr>
          <w:rFonts w:ascii="Verdana" w:hAnsi="Verdana" w:cs="Arial"/>
          <w:color w:val="000000"/>
          <w:sz w:val="22"/>
          <w:szCs w:val="22"/>
        </w:rPr>
        <w:t>s pela SPE no inicio do CONTRATO, parte dos investimentos atribuídos ao parceiro privado, conforme disposto no CRONOGRAMA</w:t>
      </w:r>
      <w:r w:rsidR="00956D0B">
        <w:rPr>
          <w:rFonts w:ascii="Verdana" w:hAnsi="Verdana" w:cs="Arial"/>
          <w:color w:val="000000"/>
          <w:sz w:val="22"/>
          <w:szCs w:val="22"/>
        </w:rPr>
        <w:t xml:space="preserve"> FÍSICO-FINANCEIRO</w:t>
      </w:r>
      <w:r w:rsidR="00EF515F">
        <w:rPr>
          <w:rFonts w:ascii="Verdana" w:hAnsi="Verdana" w:cs="Arial"/>
          <w:color w:val="000000"/>
          <w:sz w:val="22"/>
          <w:szCs w:val="22"/>
        </w:rPr>
        <w:t>.</w:t>
      </w:r>
    </w:p>
    <w:p w:rsidR="00C32D9D" w:rsidRDefault="00C32D9D" w:rsidP="00232190">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2.2. O fundo de reposição d</w:t>
      </w:r>
      <w:r w:rsidR="008F346A">
        <w:rPr>
          <w:rFonts w:ascii="Verdana" w:hAnsi="Verdana" w:cs="Arial"/>
          <w:color w:val="000000"/>
          <w:sz w:val="22"/>
          <w:szCs w:val="22"/>
        </w:rPr>
        <w:t>os ativos</w:t>
      </w:r>
      <w:r>
        <w:rPr>
          <w:rFonts w:ascii="Verdana" w:hAnsi="Verdana" w:cs="Arial"/>
          <w:color w:val="000000"/>
          <w:sz w:val="22"/>
          <w:szCs w:val="22"/>
        </w:rPr>
        <w:t xml:space="preserve"> advirá dos recursos da </w:t>
      </w:r>
      <w:r w:rsidR="00A87241">
        <w:rPr>
          <w:rFonts w:ascii="Verdana" w:hAnsi="Verdana" w:cs="Arial"/>
          <w:color w:val="000000"/>
          <w:sz w:val="22"/>
          <w:szCs w:val="22"/>
        </w:rPr>
        <w:t>CIP</w:t>
      </w:r>
      <w:r>
        <w:rPr>
          <w:rFonts w:ascii="Verdana" w:hAnsi="Verdana" w:cs="Arial"/>
          <w:color w:val="000000"/>
          <w:sz w:val="22"/>
          <w:szCs w:val="22"/>
        </w:rPr>
        <w:t>, em base mensal.</w:t>
      </w:r>
    </w:p>
    <w:p w:rsidR="00956D0B" w:rsidRDefault="00956D0B" w:rsidP="00232190">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 xml:space="preserve">2.2.1. Caso o MUNICÍPIO não arrecade valores suficientes para destinação do Fundo de Reposição dos Ativos a título de </w:t>
      </w:r>
      <w:r w:rsidR="00A87241">
        <w:rPr>
          <w:rFonts w:ascii="Verdana" w:hAnsi="Verdana" w:cs="Arial"/>
          <w:color w:val="000000"/>
          <w:sz w:val="22"/>
          <w:szCs w:val="22"/>
        </w:rPr>
        <w:t>CIP</w:t>
      </w:r>
      <w:r>
        <w:rPr>
          <w:rFonts w:ascii="Verdana" w:hAnsi="Verdana" w:cs="Arial"/>
          <w:color w:val="000000"/>
          <w:sz w:val="22"/>
          <w:szCs w:val="22"/>
        </w:rPr>
        <w:t>, poderá destinar recursos de outras fontes, a fim de preservar os valores destinados à composição do Fundo.</w:t>
      </w:r>
    </w:p>
    <w:p w:rsidR="00C32D9D" w:rsidRDefault="00C32D9D" w:rsidP="00232190">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2.3. O f</w:t>
      </w:r>
      <w:r w:rsidR="008F346A">
        <w:rPr>
          <w:rFonts w:ascii="Verdana" w:hAnsi="Verdana" w:cs="Arial"/>
          <w:color w:val="000000"/>
          <w:sz w:val="22"/>
          <w:szCs w:val="22"/>
        </w:rPr>
        <w:t>undo de reposição dos ativos</w:t>
      </w:r>
      <w:r>
        <w:rPr>
          <w:rFonts w:ascii="Verdana" w:hAnsi="Verdana" w:cs="Arial"/>
          <w:color w:val="000000"/>
          <w:sz w:val="22"/>
          <w:szCs w:val="22"/>
        </w:rPr>
        <w:t xml:space="preserve"> </w:t>
      </w:r>
      <w:r w:rsidR="00276C8B">
        <w:rPr>
          <w:rFonts w:ascii="Verdana" w:hAnsi="Verdana" w:cs="Arial"/>
          <w:color w:val="000000"/>
          <w:sz w:val="22"/>
          <w:szCs w:val="22"/>
        </w:rPr>
        <w:t>será mantido pelo AGENTE FIDUCIÀ</w:t>
      </w:r>
      <w:r>
        <w:rPr>
          <w:rFonts w:ascii="Verdana" w:hAnsi="Verdana" w:cs="Arial"/>
          <w:color w:val="000000"/>
          <w:sz w:val="22"/>
          <w:szCs w:val="22"/>
        </w:rPr>
        <w:t>RIO,</w:t>
      </w:r>
      <w:r w:rsidR="00276C8B">
        <w:rPr>
          <w:rFonts w:ascii="Verdana" w:hAnsi="Verdana" w:cs="Arial"/>
          <w:color w:val="000000"/>
          <w:sz w:val="22"/>
          <w:szCs w:val="22"/>
        </w:rPr>
        <w:t xml:space="preserve"> em conta apartada da CONTA DE DEPÓSITO,</w:t>
      </w:r>
      <w:r>
        <w:rPr>
          <w:rFonts w:ascii="Verdana" w:hAnsi="Verdana" w:cs="Arial"/>
          <w:color w:val="000000"/>
          <w:sz w:val="22"/>
          <w:szCs w:val="22"/>
        </w:rPr>
        <w:t xml:space="preserve"> sendo disponibilizado para</w:t>
      </w:r>
      <w:r w:rsidR="0094791B">
        <w:rPr>
          <w:rFonts w:ascii="Verdana" w:hAnsi="Verdana" w:cs="Arial"/>
          <w:color w:val="000000"/>
          <w:sz w:val="22"/>
          <w:szCs w:val="22"/>
        </w:rPr>
        <w:t xml:space="preserve"> a</w:t>
      </w:r>
      <w:r>
        <w:rPr>
          <w:rFonts w:ascii="Verdana" w:hAnsi="Verdana" w:cs="Arial"/>
          <w:color w:val="000000"/>
          <w:sz w:val="22"/>
          <w:szCs w:val="22"/>
        </w:rPr>
        <w:t xml:space="preserve"> SPE, para que adquira </w:t>
      </w:r>
      <w:r w:rsidR="008F346A">
        <w:rPr>
          <w:rFonts w:ascii="Verdana" w:hAnsi="Verdana" w:cs="Arial"/>
          <w:color w:val="000000"/>
          <w:sz w:val="22"/>
          <w:szCs w:val="22"/>
        </w:rPr>
        <w:t>novos ativos</w:t>
      </w:r>
      <w:r>
        <w:rPr>
          <w:rFonts w:ascii="Verdana" w:hAnsi="Verdana" w:cs="Arial"/>
          <w:color w:val="000000"/>
          <w:sz w:val="22"/>
          <w:szCs w:val="22"/>
        </w:rPr>
        <w:t xml:space="preserve"> para repor </w:t>
      </w:r>
      <w:r w:rsidR="008F346A">
        <w:rPr>
          <w:rFonts w:ascii="Verdana" w:hAnsi="Verdana" w:cs="Arial"/>
          <w:color w:val="000000"/>
          <w:sz w:val="22"/>
          <w:szCs w:val="22"/>
        </w:rPr>
        <w:t>o</w:t>
      </w:r>
      <w:r>
        <w:rPr>
          <w:rFonts w:ascii="Verdana" w:hAnsi="Verdana" w:cs="Arial"/>
          <w:color w:val="000000"/>
          <w:sz w:val="22"/>
          <w:szCs w:val="22"/>
        </w:rPr>
        <w:t xml:space="preserve">s que </w:t>
      </w:r>
      <w:r>
        <w:rPr>
          <w:rFonts w:ascii="Verdana" w:hAnsi="Verdana" w:cs="Arial"/>
          <w:color w:val="000000"/>
          <w:sz w:val="22"/>
          <w:szCs w:val="22"/>
        </w:rPr>
        <w:lastRenderedPageBreak/>
        <w:t>atingirem sua vida útil durante a vigência do CONTRATO, conforme as regras estipuladas neste item.</w:t>
      </w:r>
    </w:p>
    <w:p w:rsidR="00EF515F" w:rsidRDefault="0094791B" w:rsidP="00232190">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2.4</w:t>
      </w:r>
      <w:r w:rsidR="00EF515F">
        <w:rPr>
          <w:rFonts w:ascii="Verdana" w:hAnsi="Verdana" w:cs="Arial"/>
          <w:color w:val="000000"/>
          <w:sz w:val="22"/>
          <w:szCs w:val="22"/>
        </w:rPr>
        <w:t>. Este fundo será composto por par</w:t>
      </w:r>
      <w:r w:rsidR="00276C8B">
        <w:rPr>
          <w:rFonts w:ascii="Verdana" w:hAnsi="Verdana" w:cs="Arial"/>
          <w:color w:val="000000"/>
          <w:sz w:val="22"/>
          <w:szCs w:val="22"/>
        </w:rPr>
        <w:t>celas de depó</w:t>
      </w:r>
      <w:r w:rsidR="009624C2">
        <w:rPr>
          <w:rFonts w:ascii="Verdana" w:hAnsi="Verdana" w:cs="Arial"/>
          <w:color w:val="000000"/>
          <w:sz w:val="22"/>
          <w:szCs w:val="22"/>
        </w:rPr>
        <w:t xml:space="preserve">sito mensal. </w:t>
      </w:r>
      <w:r w:rsidR="00276C8B">
        <w:rPr>
          <w:rFonts w:ascii="Verdana" w:hAnsi="Verdana" w:cs="Arial"/>
          <w:color w:val="000000"/>
          <w:sz w:val="22"/>
          <w:szCs w:val="22"/>
        </w:rPr>
        <w:t xml:space="preserve">Os valores mensais destinados ao Fundo de Reposição dos Ativos passarão a ser </w:t>
      </w:r>
      <w:r w:rsidR="006F73FE">
        <w:rPr>
          <w:rFonts w:ascii="Verdana" w:hAnsi="Verdana" w:cs="Arial"/>
          <w:color w:val="000000"/>
          <w:sz w:val="22"/>
          <w:szCs w:val="22"/>
        </w:rPr>
        <w:t xml:space="preserve">depositados a partir do </w:t>
      </w:r>
      <w:r w:rsidR="009624C2">
        <w:rPr>
          <w:rFonts w:ascii="Verdana" w:hAnsi="Verdana" w:cs="Arial"/>
          <w:color w:val="000000"/>
          <w:sz w:val="22"/>
          <w:szCs w:val="22"/>
        </w:rPr>
        <w:t>19</w:t>
      </w:r>
      <w:r w:rsidR="006F73FE">
        <w:rPr>
          <w:rFonts w:ascii="Verdana" w:hAnsi="Verdana" w:cs="Arial"/>
          <w:color w:val="000000"/>
          <w:sz w:val="22"/>
          <w:szCs w:val="22"/>
        </w:rPr>
        <w:t>º (</w:t>
      </w:r>
      <w:r w:rsidR="009624C2">
        <w:rPr>
          <w:rFonts w:ascii="Verdana" w:hAnsi="Verdana" w:cs="Arial"/>
          <w:color w:val="000000"/>
          <w:sz w:val="22"/>
          <w:szCs w:val="22"/>
        </w:rPr>
        <w:t>décimo nono</w:t>
      </w:r>
      <w:r w:rsidR="006F73FE">
        <w:rPr>
          <w:rFonts w:ascii="Verdana" w:hAnsi="Verdana" w:cs="Arial"/>
          <w:color w:val="000000"/>
          <w:sz w:val="22"/>
          <w:szCs w:val="22"/>
        </w:rPr>
        <w:t xml:space="preserve">) mês de início dos investimentos, e estão descritos no ANEXO xx (ANEXO </w:t>
      </w:r>
      <w:proofErr w:type="gramStart"/>
      <w:r w:rsidR="006F73FE">
        <w:rPr>
          <w:rFonts w:ascii="Verdana" w:hAnsi="Verdana" w:cs="Arial"/>
          <w:color w:val="000000"/>
          <w:sz w:val="22"/>
          <w:szCs w:val="22"/>
        </w:rPr>
        <w:t>4</w:t>
      </w:r>
      <w:proofErr w:type="gramEnd"/>
      <w:r w:rsidR="006F73FE">
        <w:rPr>
          <w:rFonts w:ascii="Verdana" w:hAnsi="Verdana" w:cs="Arial"/>
          <w:color w:val="000000"/>
          <w:sz w:val="22"/>
          <w:szCs w:val="22"/>
        </w:rPr>
        <w:t xml:space="preserve"> do EDITAL).</w:t>
      </w:r>
    </w:p>
    <w:p w:rsidR="00EF515F" w:rsidRDefault="0094791B" w:rsidP="00232190">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2.5</w:t>
      </w:r>
      <w:r w:rsidR="00EF515F">
        <w:rPr>
          <w:rFonts w:ascii="Verdana" w:hAnsi="Verdana" w:cs="Arial"/>
          <w:color w:val="000000"/>
          <w:sz w:val="22"/>
          <w:szCs w:val="22"/>
        </w:rPr>
        <w:t xml:space="preserve">. A vida útil prevista para </w:t>
      </w:r>
      <w:r w:rsidR="008F346A">
        <w:rPr>
          <w:rFonts w:ascii="Verdana" w:hAnsi="Verdana" w:cs="Arial"/>
          <w:color w:val="000000"/>
          <w:sz w:val="22"/>
          <w:szCs w:val="22"/>
        </w:rPr>
        <w:t>os</w:t>
      </w:r>
      <w:r w:rsidR="00EF515F">
        <w:rPr>
          <w:rFonts w:ascii="Verdana" w:hAnsi="Verdana" w:cs="Arial"/>
          <w:color w:val="000000"/>
          <w:sz w:val="22"/>
          <w:szCs w:val="22"/>
        </w:rPr>
        <w:t xml:space="preserve"> </w:t>
      </w:r>
      <w:r w:rsidR="008F346A">
        <w:rPr>
          <w:rFonts w:ascii="Verdana" w:hAnsi="Verdana" w:cs="Arial"/>
          <w:color w:val="000000"/>
          <w:sz w:val="22"/>
          <w:szCs w:val="22"/>
        </w:rPr>
        <w:t>ativos instalado</w:t>
      </w:r>
      <w:r w:rsidR="00EF515F">
        <w:rPr>
          <w:rFonts w:ascii="Verdana" w:hAnsi="Verdana" w:cs="Arial"/>
          <w:color w:val="000000"/>
          <w:sz w:val="22"/>
          <w:szCs w:val="22"/>
        </w:rPr>
        <w:t>s como investimento da SPE no inicio do CONTRATO</w:t>
      </w:r>
      <w:r w:rsidR="008F346A">
        <w:rPr>
          <w:rFonts w:ascii="Verdana" w:hAnsi="Verdana" w:cs="Arial"/>
          <w:color w:val="000000"/>
          <w:sz w:val="22"/>
          <w:szCs w:val="22"/>
        </w:rPr>
        <w:t xml:space="preserve">, quais sejam, as luminárias, o sistema de </w:t>
      </w:r>
      <w:proofErr w:type="spellStart"/>
      <w:r w:rsidR="008F346A">
        <w:rPr>
          <w:rFonts w:ascii="Verdana" w:hAnsi="Verdana" w:cs="Arial"/>
          <w:color w:val="000000"/>
          <w:sz w:val="22"/>
          <w:szCs w:val="22"/>
        </w:rPr>
        <w:t>telegestão</w:t>
      </w:r>
      <w:proofErr w:type="spellEnd"/>
      <w:r w:rsidR="006F73FE">
        <w:rPr>
          <w:rFonts w:ascii="Verdana" w:hAnsi="Verdana" w:cs="Arial"/>
          <w:color w:val="000000"/>
          <w:sz w:val="22"/>
          <w:szCs w:val="22"/>
        </w:rPr>
        <w:t>, a central de controle operacional</w:t>
      </w:r>
      <w:r w:rsidR="008F346A">
        <w:rPr>
          <w:rFonts w:ascii="Verdana" w:hAnsi="Verdana" w:cs="Arial"/>
          <w:color w:val="000000"/>
          <w:sz w:val="22"/>
          <w:szCs w:val="22"/>
        </w:rPr>
        <w:t xml:space="preserve"> e os circuitos elétricos,</w:t>
      </w:r>
      <w:r w:rsidR="00EF515F">
        <w:rPr>
          <w:rFonts w:ascii="Verdana" w:hAnsi="Verdana" w:cs="Arial"/>
          <w:color w:val="000000"/>
          <w:sz w:val="22"/>
          <w:szCs w:val="22"/>
        </w:rPr>
        <w:t xml:space="preserve"> será de 144 (cento e quarenta e quatro) meses.</w:t>
      </w:r>
    </w:p>
    <w:p w:rsidR="00EF515F" w:rsidRDefault="0094791B" w:rsidP="00232190">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2.6</w:t>
      </w:r>
      <w:r w:rsidR="00EF515F">
        <w:rPr>
          <w:rFonts w:ascii="Verdana" w:hAnsi="Verdana" w:cs="Arial"/>
          <w:color w:val="000000"/>
          <w:sz w:val="22"/>
          <w:szCs w:val="22"/>
        </w:rPr>
        <w:t xml:space="preserve">. O valor mensal a ser provisionado será o </w:t>
      </w:r>
      <w:r w:rsidR="006F73FE">
        <w:rPr>
          <w:rFonts w:ascii="Verdana" w:hAnsi="Verdana" w:cs="Arial"/>
          <w:color w:val="000000"/>
          <w:sz w:val="22"/>
          <w:szCs w:val="22"/>
        </w:rPr>
        <w:t>estipulado no CRONOGRAMA</w:t>
      </w:r>
      <w:r w:rsidR="00956D0B">
        <w:rPr>
          <w:rFonts w:ascii="Verdana" w:hAnsi="Verdana" w:cs="Arial"/>
          <w:color w:val="000000"/>
          <w:sz w:val="22"/>
          <w:szCs w:val="22"/>
        </w:rPr>
        <w:t xml:space="preserve"> FÍSICO-FINANCEIRO</w:t>
      </w:r>
      <w:r w:rsidR="00EF515F">
        <w:rPr>
          <w:rFonts w:ascii="Verdana" w:hAnsi="Verdana" w:cs="Arial"/>
          <w:color w:val="000000"/>
          <w:sz w:val="22"/>
          <w:szCs w:val="22"/>
        </w:rPr>
        <w:t>.</w:t>
      </w:r>
    </w:p>
    <w:p w:rsidR="00EF515F" w:rsidRDefault="0094791B" w:rsidP="00232190">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2.7</w:t>
      </w:r>
      <w:r w:rsidR="00EF515F">
        <w:rPr>
          <w:rFonts w:ascii="Verdana" w:hAnsi="Verdana" w:cs="Arial"/>
          <w:color w:val="000000"/>
          <w:sz w:val="22"/>
          <w:szCs w:val="22"/>
        </w:rPr>
        <w:t xml:space="preserve">. As luminárias serão instaladas pela SPE em etapas mensais, </w:t>
      </w:r>
      <w:r w:rsidR="006F73FE">
        <w:rPr>
          <w:rFonts w:ascii="Verdana" w:hAnsi="Verdana" w:cs="Arial"/>
          <w:color w:val="000000"/>
          <w:sz w:val="22"/>
          <w:szCs w:val="22"/>
        </w:rPr>
        <w:t>com o nú</w:t>
      </w:r>
      <w:r w:rsidR="00FB65A5">
        <w:rPr>
          <w:rFonts w:ascii="Verdana" w:hAnsi="Verdana" w:cs="Arial"/>
          <w:color w:val="000000"/>
          <w:sz w:val="22"/>
          <w:szCs w:val="22"/>
        </w:rPr>
        <w:t>mero e o tipo de luminárias, estabelecidos conforme o CRONOGRAMA</w:t>
      </w:r>
      <w:r w:rsidR="00956D0B">
        <w:rPr>
          <w:rFonts w:ascii="Verdana" w:hAnsi="Verdana" w:cs="Arial"/>
          <w:color w:val="000000"/>
          <w:sz w:val="22"/>
          <w:szCs w:val="22"/>
        </w:rPr>
        <w:t xml:space="preserve"> FÍSICO-FINANCEIRO</w:t>
      </w:r>
      <w:r w:rsidR="00FB65A5">
        <w:rPr>
          <w:rFonts w:ascii="Verdana" w:hAnsi="Verdana" w:cs="Arial"/>
          <w:color w:val="000000"/>
          <w:sz w:val="22"/>
          <w:szCs w:val="22"/>
        </w:rPr>
        <w:t>.</w:t>
      </w:r>
    </w:p>
    <w:p w:rsidR="00FB65A5" w:rsidRDefault="0094791B" w:rsidP="00232190">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2.8</w:t>
      </w:r>
      <w:r w:rsidR="00EF515F">
        <w:rPr>
          <w:rFonts w:ascii="Verdana" w:hAnsi="Verdana" w:cs="Arial"/>
          <w:color w:val="000000"/>
          <w:sz w:val="22"/>
          <w:szCs w:val="22"/>
        </w:rPr>
        <w:t xml:space="preserve">. A </w:t>
      </w:r>
      <w:r w:rsidR="00FB65A5">
        <w:rPr>
          <w:rFonts w:ascii="Verdana" w:hAnsi="Verdana" w:cs="Arial"/>
          <w:color w:val="000000"/>
          <w:sz w:val="22"/>
          <w:szCs w:val="22"/>
        </w:rPr>
        <w:t>provisão</w:t>
      </w:r>
      <w:r w:rsidR="00EF515F">
        <w:rPr>
          <w:rFonts w:ascii="Verdana" w:hAnsi="Verdana" w:cs="Arial"/>
          <w:color w:val="000000"/>
          <w:sz w:val="22"/>
          <w:szCs w:val="22"/>
        </w:rPr>
        <w:t xml:space="preserve"> para reposição d</w:t>
      </w:r>
      <w:r w:rsidR="00981C7F">
        <w:rPr>
          <w:rFonts w:ascii="Verdana" w:hAnsi="Verdana" w:cs="Arial"/>
          <w:color w:val="000000"/>
          <w:sz w:val="22"/>
          <w:szCs w:val="22"/>
        </w:rPr>
        <w:t>os ativos</w:t>
      </w:r>
      <w:r w:rsidR="00EF515F">
        <w:rPr>
          <w:rFonts w:ascii="Verdana" w:hAnsi="Verdana" w:cs="Arial"/>
          <w:color w:val="000000"/>
          <w:sz w:val="22"/>
          <w:szCs w:val="22"/>
        </w:rPr>
        <w:t xml:space="preserve"> </w:t>
      </w:r>
      <w:r w:rsidR="00FB65A5">
        <w:rPr>
          <w:rFonts w:ascii="Verdana" w:hAnsi="Verdana" w:cs="Arial"/>
          <w:color w:val="000000"/>
          <w:sz w:val="22"/>
          <w:szCs w:val="22"/>
        </w:rPr>
        <w:t>passará a ser</w:t>
      </w:r>
      <w:r w:rsidR="00EF515F">
        <w:rPr>
          <w:rFonts w:ascii="Verdana" w:hAnsi="Verdana" w:cs="Arial"/>
          <w:color w:val="000000"/>
          <w:sz w:val="22"/>
          <w:szCs w:val="22"/>
        </w:rPr>
        <w:t xml:space="preserve"> apurada em base mensal, </w:t>
      </w:r>
      <w:r w:rsidR="00FB65A5">
        <w:rPr>
          <w:rFonts w:ascii="Verdana" w:hAnsi="Verdana" w:cs="Arial"/>
          <w:color w:val="000000"/>
          <w:sz w:val="22"/>
          <w:szCs w:val="22"/>
        </w:rPr>
        <w:t>a partir do</w:t>
      </w:r>
      <w:r w:rsidR="00A8176D">
        <w:rPr>
          <w:rFonts w:ascii="Verdana" w:hAnsi="Verdana" w:cs="Arial"/>
          <w:color w:val="000000"/>
          <w:sz w:val="22"/>
          <w:szCs w:val="22"/>
        </w:rPr>
        <w:t xml:space="preserve"> </w:t>
      </w:r>
      <w:r w:rsidR="009624C2">
        <w:rPr>
          <w:rFonts w:ascii="Verdana" w:hAnsi="Verdana" w:cs="Arial"/>
          <w:color w:val="000000"/>
          <w:sz w:val="22"/>
          <w:szCs w:val="22"/>
        </w:rPr>
        <w:t>19</w:t>
      </w:r>
      <w:r w:rsidR="006F73FE">
        <w:rPr>
          <w:rFonts w:ascii="Verdana" w:hAnsi="Verdana" w:cs="Arial"/>
          <w:color w:val="000000"/>
          <w:sz w:val="22"/>
          <w:szCs w:val="22"/>
        </w:rPr>
        <w:t>º (</w:t>
      </w:r>
      <w:r w:rsidR="009624C2">
        <w:rPr>
          <w:rFonts w:ascii="Verdana" w:hAnsi="Verdana" w:cs="Arial"/>
          <w:color w:val="000000"/>
          <w:sz w:val="22"/>
          <w:szCs w:val="22"/>
        </w:rPr>
        <w:t>décimo nono</w:t>
      </w:r>
      <w:r w:rsidR="006F73FE">
        <w:rPr>
          <w:rFonts w:ascii="Verdana" w:hAnsi="Verdana" w:cs="Arial"/>
          <w:color w:val="000000"/>
          <w:sz w:val="22"/>
          <w:szCs w:val="22"/>
        </w:rPr>
        <w:t xml:space="preserve">) </w:t>
      </w:r>
      <w:r w:rsidR="00FB65A5">
        <w:rPr>
          <w:rFonts w:ascii="Verdana" w:hAnsi="Verdana" w:cs="Arial"/>
          <w:color w:val="000000"/>
          <w:sz w:val="22"/>
          <w:szCs w:val="22"/>
        </w:rPr>
        <w:t xml:space="preserve">mês </w:t>
      </w:r>
      <w:r w:rsidR="006F73FE">
        <w:rPr>
          <w:rFonts w:ascii="Verdana" w:hAnsi="Verdana" w:cs="Arial"/>
          <w:color w:val="000000"/>
          <w:sz w:val="22"/>
          <w:szCs w:val="22"/>
        </w:rPr>
        <w:t>após o início dos investimentos</w:t>
      </w:r>
      <w:r w:rsidR="00FB65A5">
        <w:rPr>
          <w:rFonts w:ascii="Verdana" w:hAnsi="Verdana" w:cs="Arial"/>
          <w:color w:val="000000"/>
          <w:sz w:val="22"/>
          <w:szCs w:val="22"/>
        </w:rPr>
        <w:t>.</w:t>
      </w:r>
    </w:p>
    <w:p w:rsidR="00232190" w:rsidRDefault="00845E26" w:rsidP="00232190">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2.9. A SPE deverá</w:t>
      </w:r>
      <w:r w:rsidR="0094791B">
        <w:rPr>
          <w:rFonts w:ascii="Verdana" w:hAnsi="Verdana" w:cs="Arial"/>
          <w:color w:val="000000"/>
          <w:sz w:val="22"/>
          <w:szCs w:val="22"/>
        </w:rPr>
        <w:t xml:space="preserve"> oficiar o </w:t>
      </w:r>
      <w:r>
        <w:rPr>
          <w:rFonts w:ascii="Verdana" w:hAnsi="Verdana" w:cs="Arial"/>
          <w:color w:val="000000"/>
          <w:sz w:val="22"/>
          <w:szCs w:val="22"/>
        </w:rPr>
        <w:t>MUNICÍPIO</w:t>
      </w:r>
      <w:r w:rsidR="0094791B">
        <w:rPr>
          <w:rFonts w:ascii="Verdana" w:hAnsi="Verdana" w:cs="Arial"/>
          <w:color w:val="000000"/>
          <w:sz w:val="22"/>
          <w:szCs w:val="22"/>
        </w:rPr>
        <w:t xml:space="preserve"> </w:t>
      </w:r>
      <w:r>
        <w:rPr>
          <w:rFonts w:ascii="Verdana" w:hAnsi="Verdana" w:cs="Arial"/>
          <w:color w:val="000000"/>
          <w:sz w:val="22"/>
          <w:szCs w:val="22"/>
        </w:rPr>
        <w:t>quando entender que os ativos a serem repostos com o Fundo de Reposição dos Ativos não apresentarem mais condições de uso. O MUNICÍPIO deverá anuir a essa solicitação, considerando as justificativas apresentadas pela SPE. O MUNICÍPIO encaminhará ao AGE</w:t>
      </w:r>
      <w:r w:rsidR="00956D0B">
        <w:rPr>
          <w:rFonts w:ascii="Verdana" w:hAnsi="Verdana" w:cs="Arial"/>
          <w:color w:val="000000"/>
          <w:sz w:val="22"/>
          <w:szCs w:val="22"/>
        </w:rPr>
        <w:t>NTE FIDUCIÁRIO, juntamente com o</w:t>
      </w:r>
      <w:r>
        <w:rPr>
          <w:rFonts w:ascii="Verdana" w:hAnsi="Verdana" w:cs="Arial"/>
          <w:color w:val="000000"/>
          <w:sz w:val="22"/>
          <w:szCs w:val="22"/>
        </w:rPr>
        <w:t xml:space="preserve"> atestado liberatório de pagamento, a ordem para que pague à SPE os valores dos ativos por ela adquiridos</w:t>
      </w:r>
      <w:r w:rsidR="00981C7F">
        <w:rPr>
          <w:rFonts w:ascii="Verdana" w:hAnsi="Verdana" w:cs="Arial"/>
          <w:color w:val="000000"/>
          <w:sz w:val="22"/>
          <w:szCs w:val="22"/>
        </w:rPr>
        <w:t>.</w:t>
      </w:r>
    </w:p>
    <w:p w:rsidR="0094791B" w:rsidRDefault="00845E26" w:rsidP="00232190">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2.10</w:t>
      </w:r>
      <w:r w:rsidR="0094791B">
        <w:rPr>
          <w:rFonts w:ascii="Verdana" w:hAnsi="Verdana" w:cs="Arial"/>
          <w:color w:val="000000"/>
          <w:sz w:val="22"/>
          <w:szCs w:val="22"/>
        </w:rPr>
        <w:t xml:space="preserve">. O </w:t>
      </w:r>
      <w:r>
        <w:rPr>
          <w:rFonts w:ascii="Verdana" w:hAnsi="Verdana" w:cs="Arial"/>
          <w:color w:val="000000"/>
          <w:sz w:val="22"/>
          <w:szCs w:val="22"/>
        </w:rPr>
        <w:t>MUNICÍPIO</w:t>
      </w:r>
      <w:r w:rsidR="0094791B">
        <w:rPr>
          <w:rFonts w:ascii="Verdana" w:hAnsi="Verdana" w:cs="Arial"/>
          <w:color w:val="000000"/>
          <w:sz w:val="22"/>
          <w:szCs w:val="22"/>
        </w:rPr>
        <w:t xml:space="preserve"> e a SPE poderão rever a vida útil d</w:t>
      </w:r>
      <w:r w:rsidR="00981C7F">
        <w:rPr>
          <w:rFonts w:ascii="Verdana" w:hAnsi="Verdana" w:cs="Arial"/>
          <w:color w:val="000000"/>
          <w:sz w:val="22"/>
          <w:szCs w:val="22"/>
        </w:rPr>
        <w:t>os ativos instalado</w:t>
      </w:r>
      <w:r w:rsidR="0094791B">
        <w:rPr>
          <w:rFonts w:ascii="Verdana" w:hAnsi="Verdana" w:cs="Arial"/>
          <w:color w:val="000000"/>
          <w:sz w:val="22"/>
          <w:szCs w:val="22"/>
        </w:rPr>
        <w:t>s no inicio do CONTRATO, uma vez constatado que, ao termino da vida útil inic</w:t>
      </w:r>
      <w:r w:rsidR="00981C7F">
        <w:rPr>
          <w:rFonts w:ascii="Verdana" w:hAnsi="Verdana" w:cs="Arial"/>
          <w:color w:val="000000"/>
          <w:sz w:val="22"/>
          <w:szCs w:val="22"/>
        </w:rPr>
        <w:t>ialmente prevista, esses ativos</w:t>
      </w:r>
      <w:r w:rsidR="0094791B">
        <w:rPr>
          <w:rFonts w:ascii="Verdana" w:hAnsi="Verdana" w:cs="Arial"/>
          <w:color w:val="000000"/>
          <w:sz w:val="22"/>
          <w:szCs w:val="22"/>
        </w:rPr>
        <w:t xml:space="preserve"> ainda ofereçam condições de permanecer em uso, implicando no aumento de seu período de uso. Neste caso, o </w:t>
      </w:r>
      <w:r w:rsidR="00981C7F">
        <w:rPr>
          <w:rFonts w:ascii="Verdana" w:hAnsi="Verdana" w:cs="Arial"/>
          <w:color w:val="000000"/>
          <w:sz w:val="22"/>
          <w:szCs w:val="22"/>
        </w:rPr>
        <w:t>valor integrante do fundo deverá</w:t>
      </w:r>
      <w:r w:rsidR="0094791B">
        <w:rPr>
          <w:rFonts w:ascii="Verdana" w:hAnsi="Verdana" w:cs="Arial"/>
          <w:color w:val="000000"/>
          <w:sz w:val="22"/>
          <w:szCs w:val="22"/>
        </w:rPr>
        <w:t xml:space="preserve"> ser utilizado para reposição d</w:t>
      </w:r>
      <w:r w:rsidR="00981C7F">
        <w:rPr>
          <w:rFonts w:ascii="Verdana" w:hAnsi="Verdana" w:cs="Arial"/>
          <w:color w:val="000000"/>
          <w:sz w:val="22"/>
          <w:szCs w:val="22"/>
        </w:rPr>
        <w:t>os ativos</w:t>
      </w:r>
      <w:r w:rsidR="0094791B">
        <w:rPr>
          <w:rFonts w:ascii="Verdana" w:hAnsi="Verdana" w:cs="Arial"/>
          <w:color w:val="000000"/>
          <w:sz w:val="22"/>
          <w:szCs w:val="22"/>
        </w:rPr>
        <w:t xml:space="preserve"> quando se constatar sua total obsolescência. </w:t>
      </w:r>
    </w:p>
    <w:p w:rsidR="0094791B" w:rsidRDefault="00845E26" w:rsidP="00232190">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2.11</w:t>
      </w:r>
      <w:r w:rsidR="00981C7F">
        <w:rPr>
          <w:rFonts w:ascii="Verdana" w:hAnsi="Verdana" w:cs="Arial"/>
          <w:color w:val="000000"/>
          <w:sz w:val="22"/>
          <w:szCs w:val="22"/>
        </w:rPr>
        <w:t>. A SPE deverá</w:t>
      </w:r>
      <w:r w:rsidR="0094791B">
        <w:rPr>
          <w:rFonts w:ascii="Verdana" w:hAnsi="Verdana" w:cs="Arial"/>
          <w:color w:val="000000"/>
          <w:sz w:val="22"/>
          <w:szCs w:val="22"/>
        </w:rPr>
        <w:t xml:space="preserve"> </w:t>
      </w:r>
      <w:r>
        <w:rPr>
          <w:rFonts w:ascii="Verdana" w:hAnsi="Verdana" w:cs="Arial"/>
          <w:color w:val="000000"/>
          <w:sz w:val="22"/>
          <w:szCs w:val="22"/>
        </w:rPr>
        <w:t>informar</w:t>
      </w:r>
      <w:r w:rsidR="0094791B">
        <w:rPr>
          <w:rFonts w:ascii="Verdana" w:hAnsi="Verdana" w:cs="Arial"/>
          <w:color w:val="000000"/>
          <w:sz w:val="22"/>
          <w:szCs w:val="22"/>
        </w:rPr>
        <w:t xml:space="preserve"> </w:t>
      </w:r>
      <w:r>
        <w:rPr>
          <w:rFonts w:ascii="Verdana" w:hAnsi="Verdana" w:cs="Arial"/>
          <w:color w:val="000000"/>
          <w:sz w:val="22"/>
          <w:szCs w:val="22"/>
        </w:rPr>
        <w:t>ao AGENTE FIDUCIÁ</w:t>
      </w:r>
      <w:r w:rsidR="0094791B">
        <w:rPr>
          <w:rFonts w:ascii="Verdana" w:hAnsi="Verdana" w:cs="Arial"/>
          <w:color w:val="000000"/>
          <w:sz w:val="22"/>
          <w:szCs w:val="22"/>
        </w:rPr>
        <w:t>RIO</w:t>
      </w:r>
      <w:r>
        <w:rPr>
          <w:rFonts w:ascii="Verdana" w:hAnsi="Verdana" w:cs="Arial"/>
          <w:color w:val="000000"/>
          <w:sz w:val="22"/>
          <w:szCs w:val="22"/>
        </w:rPr>
        <w:t xml:space="preserve"> através do atestado liberatório de pagamento mensal</w:t>
      </w:r>
      <w:r w:rsidR="0094791B">
        <w:rPr>
          <w:rFonts w:ascii="Verdana" w:hAnsi="Verdana" w:cs="Arial"/>
          <w:color w:val="000000"/>
          <w:sz w:val="22"/>
          <w:szCs w:val="22"/>
        </w:rPr>
        <w:t xml:space="preserve"> quando da necessidade de utilização do f</w:t>
      </w:r>
      <w:r w:rsidR="00981C7F">
        <w:rPr>
          <w:rFonts w:ascii="Verdana" w:hAnsi="Verdana" w:cs="Arial"/>
          <w:color w:val="000000"/>
          <w:sz w:val="22"/>
          <w:szCs w:val="22"/>
        </w:rPr>
        <w:t>undo de reposição dos ativos</w:t>
      </w:r>
      <w:r w:rsidR="0094791B">
        <w:rPr>
          <w:rFonts w:ascii="Verdana" w:hAnsi="Verdana" w:cs="Arial"/>
          <w:color w:val="000000"/>
          <w:sz w:val="22"/>
          <w:szCs w:val="22"/>
        </w:rPr>
        <w:t>.</w:t>
      </w:r>
    </w:p>
    <w:p w:rsidR="002927E1" w:rsidRDefault="00845E26" w:rsidP="002927E1">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lastRenderedPageBreak/>
        <w:t>2.12</w:t>
      </w:r>
      <w:r w:rsidR="002927E1" w:rsidRPr="00287338">
        <w:rPr>
          <w:rFonts w:ascii="Verdana" w:hAnsi="Verdana" w:cs="Arial"/>
          <w:color w:val="000000"/>
          <w:sz w:val="22"/>
          <w:szCs w:val="22"/>
        </w:rPr>
        <w:t xml:space="preserve">. O saldo do fundo de </w:t>
      </w:r>
      <w:r w:rsidR="009066C7">
        <w:rPr>
          <w:rFonts w:ascii="Verdana" w:hAnsi="Verdana" w:cs="Arial"/>
          <w:color w:val="000000"/>
          <w:sz w:val="22"/>
          <w:szCs w:val="22"/>
        </w:rPr>
        <w:t>reposi</w:t>
      </w:r>
      <w:r w:rsidR="002927E1" w:rsidRPr="00287338">
        <w:rPr>
          <w:rFonts w:ascii="Verdana" w:hAnsi="Verdana" w:cs="Arial"/>
          <w:color w:val="000000"/>
          <w:sz w:val="22"/>
          <w:szCs w:val="22"/>
        </w:rPr>
        <w:t>ção</w:t>
      </w:r>
      <w:r w:rsidR="009066C7">
        <w:rPr>
          <w:rFonts w:ascii="Verdana" w:hAnsi="Verdana" w:cs="Arial"/>
          <w:color w:val="000000"/>
          <w:sz w:val="22"/>
          <w:szCs w:val="22"/>
        </w:rPr>
        <w:t xml:space="preserve"> d</w:t>
      </w:r>
      <w:r w:rsidR="00981C7F">
        <w:rPr>
          <w:rFonts w:ascii="Verdana" w:hAnsi="Verdana" w:cs="Arial"/>
          <w:color w:val="000000"/>
          <w:sz w:val="22"/>
          <w:szCs w:val="22"/>
        </w:rPr>
        <w:t>os ativos reverterá</w:t>
      </w:r>
      <w:r w:rsidR="002927E1" w:rsidRPr="00287338">
        <w:rPr>
          <w:rFonts w:ascii="Verdana" w:hAnsi="Verdana" w:cs="Arial"/>
          <w:color w:val="000000"/>
          <w:sz w:val="22"/>
          <w:szCs w:val="22"/>
        </w:rPr>
        <w:t xml:space="preserve"> ao </w:t>
      </w:r>
      <w:r>
        <w:rPr>
          <w:rFonts w:ascii="Verdana" w:hAnsi="Verdana" w:cs="Arial"/>
          <w:color w:val="000000"/>
          <w:sz w:val="22"/>
          <w:szCs w:val="22"/>
        </w:rPr>
        <w:t>MUNICÍPIO</w:t>
      </w:r>
      <w:r w:rsidR="002927E1" w:rsidRPr="00287338">
        <w:rPr>
          <w:rFonts w:ascii="Verdana" w:hAnsi="Verdana" w:cs="Arial"/>
          <w:color w:val="000000"/>
          <w:sz w:val="22"/>
          <w:szCs w:val="22"/>
        </w:rPr>
        <w:t xml:space="preserve"> apenas na extinção do CONTRATO, conforme especificado na </w:t>
      </w:r>
      <w:r w:rsidR="002927E1">
        <w:rPr>
          <w:rFonts w:ascii="Verdana" w:hAnsi="Verdana" w:cs="Arial"/>
          <w:color w:val="000000"/>
          <w:sz w:val="22"/>
          <w:szCs w:val="22"/>
        </w:rPr>
        <w:t>Clausula 37</w:t>
      </w:r>
      <w:r w:rsidR="00981C7F">
        <w:rPr>
          <w:rFonts w:ascii="Verdana" w:hAnsi="Verdana" w:cs="Arial"/>
          <w:color w:val="000000"/>
          <w:sz w:val="22"/>
          <w:szCs w:val="22"/>
        </w:rPr>
        <w:t xml:space="preserve"> do CONTRATO</w:t>
      </w:r>
      <w:r w:rsidR="002927E1" w:rsidRPr="00287338">
        <w:rPr>
          <w:rFonts w:ascii="Verdana" w:hAnsi="Verdana" w:cs="Arial"/>
          <w:color w:val="000000"/>
          <w:sz w:val="22"/>
          <w:szCs w:val="22"/>
        </w:rPr>
        <w:t xml:space="preserve">, devendo </w:t>
      </w:r>
      <w:r w:rsidR="009066C7">
        <w:rPr>
          <w:rFonts w:ascii="Verdana" w:hAnsi="Verdana" w:cs="Arial"/>
          <w:color w:val="000000"/>
          <w:sz w:val="22"/>
          <w:szCs w:val="22"/>
        </w:rPr>
        <w:t>esses recursos,</w:t>
      </w:r>
      <w:r w:rsidR="002927E1" w:rsidRPr="00287338">
        <w:rPr>
          <w:rFonts w:ascii="Verdana" w:hAnsi="Verdana" w:cs="Arial"/>
          <w:color w:val="000000"/>
          <w:sz w:val="22"/>
          <w:szCs w:val="22"/>
        </w:rPr>
        <w:t xml:space="preserve"> a</w:t>
      </w:r>
      <w:r>
        <w:rPr>
          <w:rFonts w:ascii="Verdana" w:hAnsi="Verdana" w:cs="Arial"/>
          <w:color w:val="000000"/>
          <w:sz w:val="22"/>
          <w:szCs w:val="22"/>
        </w:rPr>
        <w:t>té</w:t>
      </w:r>
      <w:r w:rsidR="009066C7">
        <w:rPr>
          <w:rFonts w:ascii="Verdana" w:hAnsi="Verdana" w:cs="Arial"/>
          <w:color w:val="000000"/>
          <w:sz w:val="22"/>
          <w:szCs w:val="22"/>
        </w:rPr>
        <w:t xml:space="preserve"> esse evento, ser mantido</w:t>
      </w:r>
      <w:r w:rsidR="00981C7F">
        <w:rPr>
          <w:rFonts w:ascii="Verdana" w:hAnsi="Verdana" w:cs="Arial"/>
          <w:color w:val="000000"/>
          <w:sz w:val="22"/>
          <w:szCs w:val="22"/>
        </w:rPr>
        <w:t>s</w:t>
      </w:r>
      <w:r>
        <w:rPr>
          <w:rFonts w:ascii="Verdana" w:hAnsi="Verdana" w:cs="Arial"/>
          <w:color w:val="000000"/>
          <w:sz w:val="22"/>
          <w:szCs w:val="22"/>
        </w:rPr>
        <w:t xml:space="preserve"> pelo AGENTE FIDUCIÁRIO e</w:t>
      </w:r>
      <w:r w:rsidR="009066C7">
        <w:rPr>
          <w:rFonts w:ascii="Verdana" w:hAnsi="Verdana" w:cs="Arial"/>
          <w:color w:val="000000"/>
          <w:sz w:val="22"/>
          <w:szCs w:val="22"/>
        </w:rPr>
        <w:t xml:space="preserve"> liberado</w:t>
      </w:r>
      <w:r w:rsidR="00981C7F">
        <w:rPr>
          <w:rFonts w:ascii="Verdana" w:hAnsi="Verdana" w:cs="Arial"/>
          <w:color w:val="000000"/>
          <w:sz w:val="22"/>
          <w:szCs w:val="22"/>
        </w:rPr>
        <w:t>s</w:t>
      </w:r>
      <w:r w:rsidR="009066C7">
        <w:rPr>
          <w:rFonts w:ascii="Verdana" w:hAnsi="Verdana" w:cs="Arial"/>
          <w:color w:val="000000"/>
          <w:sz w:val="22"/>
          <w:szCs w:val="22"/>
        </w:rPr>
        <w:t xml:space="preserve"> </w:t>
      </w:r>
      <w:r w:rsidR="00981C7F">
        <w:rPr>
          <w:rFonts w:ascii="Verdana" w:hAnsi="Verdana" w:cs="Arial"/>
          <w:color w:val="000000"/>
          <w:sz w:val="22"/>
          <w:szCs w:val="22"/>
        </w:rPr>
        <w:t>à</w:t>
      </w:r>
      <w:r w:rsidR="009066C7">
        <w:rPr>
          <w:rFonts w:ascii="Verdana" w:hAnsi="Verdana" w:cs="Arial"/>
          <w:color w:val="000000"/>
          <w:sz w:val="22"/>
          <w:szCs w:val="22"/>
        </w:rPr>
        <w:t xml:space="preserve"> SPE quando tornar-se necessária a r</w:t>
      </w:r>
      <w:r w:rsidR="00981C7F">
        <w:rPr>
          <w:rFonts w:ascii="Verdana" w:hAnsi="Verdana" w:cs="Arial"/>
          <w:color w:val="000000"/>
          <w:sz w:val="22"/>
          <w:szCs w:val="22"/>
        </w:rPr>
        <w:t>eposição de ativos obsoletos.</w:t>
      </w:r>
    </w:p>
    <w:p w:rsidR="009066C7" w:rsidRDefault="009066C7" w:rsidP="002927E1">
      <w:pPr>
        <w:tabs>
          <w:tab w:val="left" w:pos="1418"/>
        </w:tabs>
        <w:overflowPunct/>
        <w:autoSpaceDE/>
        <w:autoSpaceDN/>
        <w:adjustRightInd/>
        <w:spacing w:line="360" w:lineRule="auto"/>
        <w:jc w:val="both"/>
        <w:textAlignment w:val="auto"/>
        <w:rPr>
          <w:rFonts w:ascii="Verdana" w:hAnsi="Verdana" w:cs="Arial"/>
          <w:color w:val="000000"/>
          <w:sz w:val="22"/>
          <w:szCs w:val="22"/>
        </w:rPr>
      </w:pPr>
    </w:p>
    <w:p w:rsidR="009066C7" w:rsidRDefault="009066C7" w:rsidP="002927E1">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3. Reposição de outros itens do ativo imobilizado:</w:t>
      </w:r>
    </w:p>
    <w:p w:rsidR="009066C7" w:rsidRDefault="00981C7F" w:rsidP="002927E1">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3.1. A SPE deverá</w:t>
      </w:r>
      <w:r w:rsidR="009066C7">
        <w:rPr>
          <w:rFonts w:ascii="Verdana" w:hAnsi="Verdana" w:cs="Arial"/>
          <w:color w:val="000000"/>
          <w:sz w:val="22"/>
          <w:szCs w:val="22"/>
        </w:rPr>
        <w:t xml:space="preserve"> repor todos os demais itens do ativo imobilizado, quais </w:t>
      </w:r>
      <w:proofErr w:type="gramStart"/>
      <w:r w:rsidR="009066C7">
        <w:rPr>
          <w:rFonts w:ascii="Verdana" w:hAnsi="Verdana" w:cs="Arial"/>
          <w:color w:val="000000"/>
          <w:sz w:val="22"/>
          <w:szCs w:val="22"/>
        </w:rPr>
        <w:t>seja</w:t>
      </w:r>
      <w:r>
        <w:rPr>
          <w:rFonts w:ascii="Verdana" w:hAnsi="Verdana" w:cs="Arial"/>
          <w:color w:val="000000"/>
          <w:sz w:val="22"/>
          <w:szCs w:val="22"/>
        </w:rPr>
        <w:t>m</w:t>
      </w:r>
      <w:r w:rsidR="009066C7">
        <w:rPr>
          <w:rFonts w:ascii="Verdana" w:hAnsi="Verdana" w:cs="Arial"/>
          <w:color w:val="000000"/>
          <w:sz w:val="22"/>
          <w:szCs w:val="22"/>
        </w:rPr>
        <w:t>,</w:t>
      </w:r>
      <w:proofErr w:type="gramEnd"/>
      <w:r w:rsidR="009066C7">
        <w:rPr>
          <w:rFonts w:ascii="Verdana" w:hAnsi="Verdana" w:cs="Arial"/>
          <w:color w:val="000000"/>
          <w:sz w:val="22"/>
          <w:szCs w:val="22"/>
        </w:rPr>
        <w:t xml:space="preserve"> veículos, equipament</w:t>
      </w:r>
      <w:r>
        <w:rPr>
          <w:rFonts w:ascii="Verdana" w:hAnsi="Verdana" w:cs="Arial"/>
          <w:color w:val="000000"/>
          <w:sz w:val="22"/>
          <w:szCs w:val="22"/>
        </w:rPr>
        <w:t>os, instalações e demais itens à</w:t>
      </w:r>
      <w:r w:rsidR="009066C7">
        <w:rPr>
          <w:rFonts w:ascii="Verdana" w:hAnsi="Verdana" w:cs="Arial"/>
          <w:color w:val="000000"/>
          <w:sz w:val="22"/>
          <w:szCs w:val="22"/>
        </w:rPr>
        <w:t>s s</w:t>
      </w:r>
      <w:r>
        <w:rPr>
          <w:rFonts w:ascii="Verdana" w:hAnsi="Verdana" w:cs="Arial"/>
          <w:color w:val="000000"/>
          <w:sz w:val="22"/>
          <w:szCs w:val="22"/>
        </w:rPr>
        <w:t>uas expensas. Para tanto, deverá</w:t>
      </w:r>
      <w:r w:rsidR="009066C7">
        <w:rPr>
          <w:rFonts w:ascii="Verdana" w:hAnsi="Verdana" w:cs="Arial"/>
          <w:color w:val="000000"/>
          <w:sz w:val="22"/>
          <w:szCs w:val="22"/>
        </w:rPr>
        <w:t xml:space="preserve"> considerar nos preços horários ou mensais que fizer constar de sua PROPOSTA COMERCIAL, nas planilhas em que constem tais insumos, o valor necessário a ser provisionado para sua reposição, sem qu</w:t>
      </w:r>
      <w:r w:rsidR="00845E26">
        <w:rPr>
          <w:rFonts w:ascii="Verdana" w:hAnsi="Verdana" w:cs="Arial"/>
          <w:color w:val="000000"/>
          <w:sz w:val="22"/>
          <w:szCs w:val="22"/>
        </w:rPr>
        <w:t>alquer custo adicional ao MUNICÍ</w:t>
      </w:r>
      <w:r w:rsidR="009066C7">
        <w:rPr>
          <w:rFonts w:ascii="Verdana" w:hAnsi="Verdana" w:cs="Arial"/>
          <w:color w:val="000000"/>
          <w:sz w:val="22"/>
          <w:szCs w:val="22"/>
        </w:rPr>
        <w:t>PIO.</w:t>
      </w:r>
    </w:p>
    <w:p w:rsidR="009066C7" w:rsidRDefault="009066C7" w:rsidP="002927E1">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 xml:space="preserve">3.2. Todos os itens constantes no ativo imobilizado da SPE são considerados bens reversíveis, devendo ser transferidos ao </w:t>
      </w:r>
      <w:r w:rsidR="00845E26">
        <w:rPr>
          <w:rFonts w:ascii="Verdana" w:hAnsi="Verdana" w:cs="Arial"/>
          <w:color w:val="000000"/>
          <w:sz w:val="22"/>
          <w:szCs w:val="22"/>
        </w:rPr>
        <w:t>MUNICÍPIO</w:t>
      </w:r>
      <w:r>
        <w:rPr>
          <w:rFonts w:ascii="Verdana" w:hAnsi="Verdana" w:cs="Arial"/>
          <w:color w:val="000000"/>
          <w:sz w:val="22"/>
          <w:szCs w:val="22"/>
        </w:rPr>
        <w:t xml:space="preserve"> na extinção do CONTRATO.</w:t>
      </w:r>
    </w:p>
    <w:p w:rsidR="009066C7" w:rsidRDefault="009066C7" w:rsidP="002927E1">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3.3. Esses itens deverão estar em perfeitas condições de uso, dentro de sua vida útil, conforme os parâmetros estipulados no item 1.3 deste ANEXO.</w:t>
      </w:r>
    </w:p>
    <w:p w:rsidR="00D825CF" w:rsidRDefault="00D825CF" w:rsidP="002927E1">
      <w:pPr>
        <w:tabs>
          <w:tab w:val="left" w:pos="1418"/>
        </w:tabs>
        <w:overflowPunct/>
        <w:autoSpaceDE/>
        <w:autoSpaceDN/>
        <w:adjustRightInd/>
        <w:spacing w:line="360" w:lineRule="auto"/>
        <w:jc w:val="both"/>
        <w:textAlignment w:val="auto"/>
        <w:rPr>
          <w:rFonts w:ascii="Verdana" w:hAnsi="Verdana" w:cs="Arial"/>
          <w:color w:val="000000"/>
          <w:sz w:val="22"/>
          <w:szCs w:val="22"/>
        </w:rPr>
      </w:pPr>
    </w:p>
    <w:p w:rsidR="00D825CF" w:rsidRDefault="00D825CF" w:rsidP="002927E1">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4. Expansão do sistema de iluminação:</w:t>
      </w:r>
    </w:p>
    <w:p w:rsidR="00D825CF" w:rsidRDefault="00845E26" w:rsidP="002927E1">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4.1. O MUNICÍPIO</w:t>
      </w:r>
      <w:r w:rsidR="00D825CF">
        <w:rPr>
          <w:rFonts w:ascii="Verdana" w:hAnsi="Verdana" w:cs="Arial"/>
          <w:color w:val="000000"/>
          <w:sz w:val="22"/>
          <w:szCs w:val="22"/>
        </w:rPr>
        <w:t xml:space="preserve"> terá sua área urbana expandida ao longo do contrato de concessão, através da incorporação à área urbana de novos loteamentos, formando novos bairros. Os novos pontos de iluminação serão custeados pelos proprietários desses loteamentos, conforme reza a legislação municipal pertinente.</w:t>
      </w:r>
    </w:p>
    <w:p w:rsidR="00D825CF" w:rsidRDefault="00D825CF" w:rsidP="002927E1">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4.2. O serviço de manutenção e operação desses novos pontos deverá ser executado pela SPE, nos mesmos moldes determinados neste CONTRATO.</w:t>
      </w:r>
    </w:p>
    <w:p w:rsidR="00D825CF" w:rsidRDefault="00981C7F" w:rsidP="002927E1">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4.3. O nú</w:t>
      </w:r>
      <w:r w:rsidR="00D825CF">
        <w:rPr>
          <w:rFonts w:ascii="Verdana" w:hAnsi="Verdana" w:cs="Arial"/>
          <w:color w:val="000000"/>
          <w:sz w:val="22"/>
          <w:szCs w:val="22"/>
        </w:rPr>
        <w:t>mero de pontos adicionado</w:t>
      </w:r>
      <w:r w:rsidR="00845E26">
        <w:rPr>
          <w:rFonts w:ascii="Verdana" w:hAnsi="Verdana" w:cs="Arial"/>
          <w:color w:val="000000"/>
          <w:sz w:val="22"/>
          <w:szCs w:val="22"/>
        </w:rPr>
        <w:t>s</w:t>
      </w:r>
      <w:r w:rsidR="00D825CF">
        <w:rPr>
          <w:rFonts w:ascii="Verdana" w:hAnsi="Verdana" w:cs="Arial"/>
          <w:color w:val="000000"/>
          <w:sz w:val="22"/>
          <w:szCs w:val="22"/>
        </w:rPr>
        <w:t xml:space="preserve"> aos serviços de manutenção e operação será objeto de acréscimo aos valores pagos à SPE a esses títulos, devendo ser celebrado aditivo contratual para conte</w:t>
      </w:r>
      <w:r w:rsidR="009624C2">
        <w:rPr>
          <w:rFonts w:ascii="Verdana" w:hAnsi="Verdana" w:cs="Arial"/>
          <w:color w:val="000000"/>
          <w:sz w:val="22"/>
          <w:szCs w:val="22"/>
        </w:rPr>
        <w:t>mplar esse acréscimo de serviço, conforme o estipulado no item 18.16 do CONTRATO.</w:t>
      </w:r>
    </w:p>
    <w:p w:rsidR="00D825CF" w:rsidRDefault="00D825CF" w:rsidP="002927E1">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 xml:space="preserve">4.4. O custo desse acréscimo de serviço será coberto pelo acréscimo na receita da </w:t>
      </w:r>
      <w:r w:rsidR="00A87241">
        <w:rPr>
          <w:rFonts w:ascii="Verdana" w:hAnsi="Verdana" w:cs="Arial"/>
          <w:color w:val="000000"/>
          <w:sz w:val="22"/>
          <w:szCs w:val="22"/>
        </w:rPr>
        <w:t>CIP</w:t>
      </w:r>
      <w:r>
        <w:rPr>
          <w:rFonts w:ascii="Verdana" w:hAnsi="Verdana" w:cs="Arial"/>
          <w:color w:val="000000"/>
          <w:sz w:val="22"/>
          <w:szCs w:val="22"/>
        </w:rPr>
        <w:t xml:space="preserve"> proveniente dos novos contribuintes, proprietários dos imóveis servidos pelo serviço de iluminação pública nesses novos bairros.</w:t>
      </w:r>
    </w:p>
    <w:p w:rsidR="00845E26" w:rsidRDefault="00845E26" w:rsidP="002927E1">
      <w:pPr>
        <w:tabs>
          <w:tab w:val="left" w:pos="1418"/>
        </w:tabs>
        <w:overflowPunct/>
        <w:autoSpaceDE/>
        <w:autoSpaceDN/>
        <w:adjustRightInd/>
        <w:spacing w:line="360" w:lineRule="auto"/>
        <w:jc w:val="both"/>
        <w:textAlignment w:val="auto"/>
        <w:rPr>
          <w:rFonts w:ascii="Verdana" w:hAnsi="Verdana" w:cs="Arial"/>
          <w:color w:val="000000"/>
          <w:sz w:val="22"/>
          <w:szCs w:val="22"/>
        </w:rPr>
      </w:pPr>
    </w:p>
    <w:p w:rsidR="00845E26" w:rsidRDefault="00845E26" w:rsidP="002927E1">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5. Fundo Garantidor:</w:t>
      </w:r>
    </w:p>
    <w:p w:rsidR="00845E26" w:rsidRDefault="00845E26" w:rsidP="002927E1">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5.1. Com a finalidade de garantir o pagamento da CONTRAPRESTAÇÃO à SPE, será mantido junto ao AGENTE FIDUCIÁRIO um Fundo Garantidor, em conta segregada da CONTA DE DEPÓSITO, que deverá ser utilizado quando os recursos existentes na CONTA DE DEPÓSITO não forem suficientes para o pagamento, no todo ou em parte, da CONTRAPRESTAÇÃO.</w:t>
      </w:r>
    </w:p>
    <w:p w:rsidR="00845E26" w:rsidRDefault="00845E26" w:rsidP="002927E1">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 xml:space="preserve">5.2. Conforme o CONTRATO DE DEPÓSITO, firmado entre o MUNICÍPIO e a SPE de um lado, e pelo AGENTE FIDUCIÁRIO do outro lado, os recursos do Fundo Garantidor deverão ser utilizados automaticamente pelo AGENTE FIDUCIÁRIO para pagamento da SPE, em caso de insuficiência dos recursos disponíveis na CONTA DE DEPÓSITO. </w:t>
      </w:r>
      <w:r w:rsidR="00A318FC">
        <w:rPr>
          <w:rFonts w:ascii="Verdana" w:hAnsi="Verdana" w:cs="Arial"/>
          <w:color w:val="000000"/>
          <w:sz w:val="22"/>
          <w:szCs w:val="22"/>
        </w:rPr>
        <w:t>O pagamento com os recursos do Fundo Garantidor deverão ser realizados nas mesmas datas previstas no contrato para os pagamentos mensais regulares.</w:t>
      </w:r>
    </w:p>
    <w:p w:rsidR="00A318FC" w:rsidRDefault="00A318FC" w:rsidP="002927E1">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 xml:space="preserve">5.3. Os recursos para composição do Fundo Garantidor deverão advir da </w:t>
      </w:r>
      <w:r w:rsidR="00A87241">
        <w:rPr>
          <w:rFonts w:ascii="Verdana" w:hAnsi="Verdana" w:cs="Arial"/>
          <w:color w:val="000000"/>
          <w:sz w:val="22"/>
          <w:szCs w:val="22"/>
        </w:rPr>
        <w:t>CIP</w:t>
      </w:r>
      <w:r>
        <w:rPr>
          <w:rFonts w:ascii="Verdana" w:hAnsi="Verdana" w:cs="Arial"/>
          <w:color w:val="000000"/>
          <w:sz w:val="22"/>
          <w:szCs w:val="22"/>
        </w:rPr>
        <w:t>, depositada pelo MUNICÍPIO em base mensal na CONTA DE DEPÓSITO.</w:t>
      </w:r>
    </w:p>
    <w:p w:rsidR="00A8176D" w:rsidRDefault="00A8176D" w:rsidP="002927E1">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5.3.1. O AGENTE FIDUCIÁRIO deverá manter conta segregada da CONTA DE DEPÓSITO para manutenção do Fundo Garantidor, que não poderá ser movimentada pelo MUNICÍPIO e deverá ser utilizada apenas e tão-somente para pagamento da SPE em caso de inadimplemento do MUNICÍPIO.</w:t>
      </w:r>
    </w:p>
    <w:p w:rsidR="00A318FC" w:rsidRDefault="00A318FC" w:rsidP="002927E1">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 xml:space="preserve">5.4. Os valores a serem </w:t>
      </w:r>
      <w:proofErr w:type="gramStart"/>
      <w:r>
        <w:rPr>
          <w:rFonts w:ascii="Verdana" w:hAnsi="Verdana" w:cs="Arial"/>
          <w:color w:val="000000"/>
          <w:sz w:val="22"/>
          <w:szCs w:val="22"/>
        </w:rPr>
        <w:t>depositados no Fundo Garantidor</w:t>
      </w:r>
      <w:proofErr w:type="gramEnd"/>
      <w:r>
        <w:rPr>
          <w:rFonts w:ascii="Verdana" w:hAnsi="Verdana" w:cs="Arial"/>
          <w:color w:val="000000"/>
          <w:sz w:val="22"/>
          <w:szCs w:val="22"/>
        </w:rPr>
        <w:t xml:space="preserve"> deverão ter seu início no 1º (primeiro) mês de vigência contratua</w:t>
      </w:r>
      <w:r w:rsidR="009624C2">
        <w:rPr>
          <w:rFonts w:ascii="Verdana" w:hAnsi="Verdana" w:cs="Arial"/>
          <w:color w:val="000000"/>
          <w:sz w:val="22"/>
          <w:szCs w:val="22"/>
        </w:rPr>
        <w:t>l, com depósitos mensais até o 18</w:t>
      </w:r>
      <w:r>
        <w:rPr>
          <w:rFonts w:ascii="Verdana" w:hAnsi="Verdana" w:cs="Arial"/>
          <w:color w:val="000000"/>
          <w:sz w:val="22"/>
          <w:szCs w:val="22"/>
        </w:rPr>
        <w:t>º (</w:t>
      </w:r>
      <w:r w:rsidR="009624C2">
        <w:rPr>
          <w:rFonts w:ascii="Verdana" w:hAnsi="Verdana" w:cs="Arial"/>
          <w:color w:val="000000"/>
          <w:sz w:val="22"/>
          <w:szCs w:val="22"/>
        </w:rPr>
        <w:t>décimo oitavo</w:t>
      </w:r>
      <w:r>
        <w:rPr>
          <w:rFonts w:ascii="Verdana" w:hAnsi="Verdana" w:cs="Arial"/>
          <w:color w:val="000000"/>
          <w:sz w:val="22"/>
          <w:szCs w:val="22"/>
        </w:rPr>
        <w:t>) mês, conforme disposto no CRONOGRAMA</w:t>
      </w:r>
      <w:r w:rsidR="00956D0B">
        <w:rPr>
          <w:rFonts w:ascii="Verdana" w:hAnsi="Verdana" w:cs="Arial"/>
          <w:color w:val="000000"/>
          <w:sz w:val="22"/>
          <w:szCs w:val="22"/>
        </w:rPr>
        <w:t xml:space="preserve"> FÍSICO-FINANCEIRO</w:t>
      </w:r>
      <w:r>
        <w:rPr>
          <w:rFonts w:ascii="Verdana" w:hAnsi="Verdana" w:cs="Arial"/>
          <w:color w:val="000000"/>
          <w:sz w:val="22"/>
          <w:szCs w:val="22"/>
        </w:rPr>
        <w:t>.</w:t>
      </w:r>
    </w:p>
    <w:p w:rsidR="00A318FC" w:rsidRDefault="00A318FC" w:rsidP="002927E1">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5.5. Esses valores deverão totalizar o equivalente a</w:t>
      </w:r>
      <w:r w:rsidR="00A8176D">
        <w:rPr>
          <w:rFonts w:ascii="Verdana" w:hAnsi="Verdana" w:cs="Arial"/>
          <w:color w:val="000000"/>
          <w:sz w:val="22"/>
          <w:szCs w:val="22"/>
        </w:rPr>
        <w:t xml:space="preserve"> pelo menos</w:t>
      </w:r>
      <w:r>
        <w:rPr>
          <w:rFonts w:ascii="Verdana" w:hAnsi="Verdana" w:cs="Arial"/>
          <w:color w:val="000000"/>
          <w:sz w:val="22"/>
          <w:szCs w:val="22"/>
        </w:rPr>
        <w:t xml:space="preserve"> </w:t>
      </w:r>
      <w:proofErr w:type="gramStart"/>
      <w:r w:rsidR="009624C2">
        <w:rPr>
          <w:rFonts w:ascii="Verdana" w:hAnsi="Verdana" w:cs="Arial"/>
          <w:color w:val="000000"/>
          <w:sz w:val="22"/>
          <w:szCs w:val="22"/>
        </w:rPr>
        <w:t>3</w:t>
      </w:r>
      <w:proofErr w:type="gramEnd"/>
      <w:r>
        <w:rPr>
          <w:rFonts w:ascii="Verdana" w:hAnsi="Verdana" w:cs="Arial"/>
          <w:color w:val="000000"/>
          <w:sz w:val="22"/>
          <w:szCs w:val="22"/>
        </w:rPr>
        <w:t xml:space="preserve"> (</w:t>
      </w:r>
      <w:r w:rsidR="009624C2">
        <w:rPr>
          <w:rFonts w:ascii="Verdana" w:hAnsi="Verdana" w:cs="Arial"/>
          <w:color w:val="000000"/>
          <w:sz w:val="22"/>
          <w:szCs w:val="22"/>
        </w:rPr>
        <w:t>três</w:t>
      </w:r>
      <w:r>
        <w:rPr>
          <w:rFonts w:ascii="Verdana" w:hAnsi="Verdana" w:cs="Arial"/>
          <w:color w:val="000000"/>
          <w:sz w:val="22"/>
          <w:szCs w:val="22"/>
        </w:rPr>
        <w:t xml:space="preserve">) vezes o valor da CONTRAPRESTAÇÃO do </w:t>
      </w:r>
      <w:r w:rsidR="009624C2">
        <w:rPr>
          <w:rFonts w:ascii="Verdana" w:hAnsi="Verdana" w:cs="Arial"/>
          <w:color w:val="000000"/>
          <w:sz w:val="22"/>
          <w:szCs w:val="22"/>
        </w:rPr>
        <w:t>37</w:t>
      </w:r>
      <w:r>
        <w:rPr>
          <w:rFonts w:ascii="Verdana" w:hAnsi="Verdana" w:cs="Arial"/>
          <w:color w:val="000000"/>
          <w:sz w:val="22"/>
          <w:szCs w:val="22"/>
        </w:rPr>
        <w:t>º mês de início dos investimentos, valor esse ofertado como contraprestação-base no processo licitatório, conforme determinado no ANEXO xx (ANEXO 3 do EDITAL)</w:t>
      </w:r>
      <w:r w:rsidR="00A8176D">
        <w:rPr>
          <w:rFonts w:ascii="Verdana" w:hAnsi="Verdana" w:cs="Arial"/>
          <w:color w:val="000000"/>
          <w:sz w:val="22"/>
          <w:szCs w:val="22"/>
        </w:rPr>
        <w:t xml:space="preserve"> e no ANEXO xx (ANEXO 4 do EDITAL)</w:t>
      </w:r>
      <w:r>
        <w:rPr>
          <w:rFonts w:ascii="Verdana" w:hAnsi="Verdana" w:cs="Arial"/>
          <w:color w:val="000000"/>
          <w:sz w:val="22"/>
          <w:szCs w:val="22"/>
        </w:rPr>
        <w:t>.</w:t>
      </w:r>
    </w:p>
    <w:p w:rsidR="00A318FC" w:rsidRPr="00287338" w:rsidRDefault="00A318FC" w:rsidP="002927E1">
      <w:pPr>
        <w:tabs>
          <w:tab w:val="left" w:pos="1418"/>
        </w:tabs>
        <w:overflowPunct/>
        <w:autoSpaceDE/>
        <w:autoSpaceDN/>
        <w:adjustRightInd/>
        <w:spacing w:line="360" w:lineRule="auto"/>
        <w:jc w:val="both"/>
        <w:textAlignment w:val="auto"/>
        <w:rPr>
          <w:rFonts w:ascii="Verdana" w:hAnsi="Verdana" w:cs="Arial"/>
          <w:color w:val="000000"/>
          <w:sz w:val="22"/>
          <w:szCs w:val="22"/>
        </w:rPr>
      </w:pPr>
      <w:r>
        <w:rPr>
          <w:rFonts w:ascii="Verdana" w:hAnsi="Verdana" w:cs="Arial"/>
          <w:color w:val="000000"/>
          <w:sz w:val="22"/>
          <w:szCs w:val="22"/>
        </w:rPr>
        <w:t>5.5. É expressamente vedada ao MUNICÍPIO a movimentação dos recursos depositados no Fundo Garantidor para qualquer finalidade que não a de adimplir com os valores devidos à SPE a título de CONTRAPRESTAÇÃO.</w:t>
      </w:r>
    </w:p>
    <w:sectPr w:rsidR="00A318FC" w:rsidRPr="00287338" w:rsidSect="003439B5">
      <w:headerReference w:type="default" r:id="rId7"/>
      <w:footerReference w:type="default" r:id="rId8"/>
      <w:pgSz w:w="11906" w:h="16838"/>
      <w:pgMar w:top="1417" w:right="1701" w:bottom="1417" w:left="1701" w:header="708" w:footer="4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434" w:rsidRDefault="00007434" w:rsidP="003439B5">
      <w:r>
        <w:separator/>
      </w:r>
    </w:p>
  </w:endnote>
  <w:endnote w:type="continuationSeparator" w:id="0">
    <w:p w:rsidR="00007434" w:rsidRDefault="00007434" w:rsidP="0034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B5" w:rsidRDefault="003439B5" w:rsidP="003439B5">
    <w:pPr>
      <w:pStyle w:val="Rodap"/>
      <w:tabs>
        <w:tab w:val="right" w:pos="9214"/>
      </w:tabs>
      <w:ind w:left="-851" w:right="-710"/>
      <w:jc w:val="center"/>
      <w:rPr>
        <w:rFonts w:cs="Arial"/>
        <w:b/>
        <w:color w:val="6B7D87"/>
        <w:sz w:val="18"/>
        <w:szCs w:val="18"/>
      </w:rPr>
    </w:pPr>
    <w:r>
      <w:rPr>
        <w:rFonts w:cs="Arial"/>
        <w:b/>
        <w:color w:val="6B7D87"/>
        <w:sz w:val="18"/>
        <w:szCs w:val="18"/>
      </w:rPr>
      <w:t>PREFEITURA MUNICIPAL DE ARAGUAÍNA | SUPERINTENDÊNCIA DE LICITAÇÕES E COMPRAS</w:t>
    </w:r>
  </w:p>
  <w:p w:rsidR="003439B5" w:rsidRDefault="003439B5" w:rsidP="003439B5">
    <w:pPr>
      <w:pStyle w:val="Rodap"/>
      <w:tabs>
        <w:tab w:val="right" w:pos="9214"/>
      </w:tabs>
      <w:ind w:left="-851" w:right="-710"/>
      <w:jc w:val="center"/>
      <w:rPr>
        <w:rFonts w:cs="Arial"/>
        <w:color w:val="6B7D87"/>
        <w:sz w:val="18"/>
        <w:szCs w:val="18"/>
      </w:rPr>
    </w:pPr>
    <w:r>
      <w:rPr>
        <w:rFonts w:cs="Arial"/>
        <w:color w:val="6B7D87"/>
        <w:sz w:val="18"/>
        <w:szCs w:val="18"/>
      </w:rPr>
      <w:t xml:space="preserve">Avenida José de Brito Soares, nº 278, Setor Anhanguera | (63) 3411-7004| Araguaína - Tocantins | </w:t>
    </w:r>
    <w:proofErr w:type="gramStart"/>
    <w:r>
      <w:rPr>
        <w:rFonts w:cs="Arial"/>
        <w:color w:val="6B7D87"/>
        <w:sz w:val="18"/>
        <w:szCs w:val="18"/>
      </w:rPr>
      <w:t>www.araguaina.to.gov.br</w:t>
    </w:r>
    <w:proofErr w:type="gramEnd"/>
  </w:p>
  <w:p w:rsidR="003439B5" w:rsidRDefault="003439B5" w:rsidP="003439B5">
    <w:pPr>
      <w:pStyle w:val="Rodap"/>
      <w:tabs>
        <w:tab w:val="left" w:pos="-136"/>
        <w:tab w:val="right" w:pos="9214"/>
      </w:tabs>
      <w:ind w:left="-851" w:right="-710"/>
      <w:jc w:val="center"/>
      <w:rPr>
        <w:rFonts w:cs="Arial"/>
        <w:color w:val="6B7D87"/>
        <w:sz w:val="18"/>
        <w:szCs w:val="18"/>
      </w:rPr>
    </w:pPr>
    <w:r>
      <w:rPr>
        <w:rFonts w:cs="Arial"/>
        <w:color w:val="6B7D87"/>
        <w:sz w:val="18"/>
        <w:szCs w:val="18"/>
      </w:rPr>
      <w:t>E-mail: licitacao@araguaina.to.gov.br</w:t>
    </w:r>
  </w:p>
  <w:p w:rsidR="003439B5" w:rsidRDefault="003439B5" w:rsidP="003439B5">
    <w:pPr>
      <w:pStyle w:val="Rodap"/>
      <w:rPr>
        <w:rFonts w:ascii="Times New Roman" w:hAnsi="Times New Roman"/>
      </w:rPr>
    </w:pPr>
  </w:p>
  <w:p w:rsidR="003439B5" w:rsidRDefault="003439B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434" w:rsidRDefault="00007434" w:rsidP="003439B5">
      <w:r>
        <w:separator/>
      </w:r>
    </w:p>
  </w:footnote>
  <w:footnote w:type="continuationSeparator" w:id="0">
    <w:p w:rsidR="00007434" w:rsidRDefault="00007434" w:rsidP="00343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B5" w:rsidRDefault="003439B5" w:rsidP="003439B5">
    <w:pPr>
      <w:pStyle w:val="Cabealho"/>
      <w:tabs>
        <w:tab w:val="right" w:pos="9923"/>
      </w:tabs>
      <w:ind w:left="-1134" w:right="284"/>
    </w:pPr>
    <w:r>
      <w:rPr>
        <w:lang w:eastAsia="en-US"/>
      </w:rPr>
      <w:pict>
        <v:shapetype id="_x0000_t202" coordsize="21600,21600" o:spt="202" path="m,l,21600r21600,l21600,xe">
          <v:stroke joinstyle="miter"/>
          <v:path gradientshapeok="t" o:connecttype="rect"/>
        </v:shapetype>
        <v:shape id="Caixa de texto 2" o:spid="_x0000_s2049" type="#_x0000_t202" style="position:absolute;left:0;text-align:left;margin-left:433.2pt;margin-top:-25.65pt;width:71.75pt;height:55.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" strokeweight=".5pt">
          <v:path arrowok="t"/>
          <v:textbox>
            <w:txbxContent>
              <w:p w:rsidR="003439B5" w:rsidRDefault="003439B5" w:rsidP="003439B5">
                <w:pPr>
                  <w:spacing w:after="120"/>
                  <w:rPr>
                    <w:rFonts w:ascii="Arial Narrow" w:hAnsi="Arial Narrow"/>
                    <w:b/>
                    <w:sz w:val="18"/>
                    <w:szCs w:val="18"/>
                    <w:lang w:val="en-US"/>
                  </w:rPr>
                </w:pPr>
                <w:r>
                  <w:rPr>
                    <w:rFonts w:ascii="Arial Narrow" w:hAnsi="Arial Narrow"/>
                    <w:b/>
                    <w:sz w:val="18"/>
                    <w:szCs w:val="18"/>
                    <w:lang w:val="en-US"/>
                  </w:rPr>
                  <w:t>SLC-TO/CPL</w:t>
                </w:r>
              </w:p>
              <w:p w:rsidR="003439B5" w:rsidRDefault="003439B5" w:rsidP="003439B5">
                <w:pPr>
                  <w:spacing w:after="120"/>
                  <w:rPr>
                    <w:rFonts w:ascii="Arial Narrow" w:hAnsi="Arial Narrow"/>
                    <w:b/>
                    <w:sz w:val="18"/>
                    <w:szCs w:val="18"/>
                    <w:lang w:val="en-US"/>
                  </w:rPr>
                </w:pPr>
                <w:proofErr w:type="spellStart"/>
                <w:r>
                  <w:rPr>
                    <w:rFonts w:ascii="Arial Narrow" w:hAnsi="Arial Narrow"/>
                    <w:b/>
                    <w:sz w:val="18"/>
                    <w:szCs w:val="18"/>
                    <w:lang w:val="en-US"/>
                  </w:rPr>
                  <w:t>Fls</w:t>
                </w:r>
                <w:proofErr w:type="spellEnd"/>
                <w:r>
                  <w:rPr>
                    <w:rFonts w:ascii="Arial Narrow" w:hAnsi="Arial Narrow"/>
                    <w:b/>
                    <w:sz w:val="18"/>
                    <w:szCs w:val="18"/>
                    <w:lang w:val="en-US"/>
                  </w:rPr>
                  <w:t>.________</w:t>
                </w:r>
              </w:p>
              <w:p w:rsidR="003439B5" w:rsidRDefault="003439B5" w:rsidP="003439B5">
                <w:pPr>
                  <w:rPr>
                    <w:rFonts w:ascii="Calibri" w:hAnsi="Calibri"/>
                    <w:lang w:val="en-US"/>
                  </w:rPr>
                </w:pPr>
                <w:proofErr w:type="spellStart"/>
                <w:r>
                  <w:rPr>
                    <w:rFonts w:ascii="Arial Narrow" w:hAnsi="Arial Narrow"/>
                    <w:b/>
                    <w:sz w:val="18"/>
                    <w:szCs w:val="18"/>
                    <w:lang w:val="en-US"/>
                  </w:rPr>
                  <w:t>Visto</w:t>
                </w:r>
                <w:proofErr w:type="spellEnd"/>
                <w:r>
                  <w:rPr>
                    <w:rFonts w:ascii="Arial Narrow" w:hAnsi="Arial Narrow"/>
                    <w:b/>
                    <w:sz w:val="18"/>
                    <w:szCs w:val="18"/>
                    <w:lang w:val="en-US"/>
                  </w:rPr>
                  <w:t>_______</w:t>
                </w:r>
              </w:p>
            </w:txbxContent>
          </v:textbox>
        </v:shape>
      </w:pict>
    </w:r>
    <w:r>
      <w:rPr>
        <w:noProof/>
      </w:rPr>
      <w:drawing>
        <wp:anchor distT="0" distB="0" distL="114300" distR="114300" simplePos="0" relativeHeight="251660288" behindDoc="1" locked="0" layoutInCell="1" allowOverlap="1" wp14:anchorId="7698605B" wp14:editId="4EB57972">
          <wp:simplePos x="0" y="0"/>
          <wp:positionH relativeFrom="column">
            <wp:posOffset>-1451610</wp:posOffset>
          </wp:positionH>
          <wp:positionV relativeFrom="paragraph">
            <wp:posOffset>-716280</wp:posOffset>
          </wp:positionV>
          <wp:extent cx="7559040" cy="1325880"/>
          <wp:effectExtent l="0" t="0" r="0" b="0"/>
          <wp:wrapNone/>
          <wp:docPr id="2" name="Imagem 2" descr="Descrição: C:\Users\wermesonlt\Desktop\Timbrado_Gabin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C:\Users\wermesonlt\Desktop\Timbrado_Gabine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32588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3439B5" w:rsidRDefault="003439B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927E1"/>
    <w:rsid w:val="000020FD"/>
    <w:rsid w:val="00007434"/>
    <w:rsid w:val="0012477B"/>
    <w:rsid w:val="002214FB"/>
    <w:rsid w:val="00232190"/>
    <w:rsid w:val="00276C8B"/>
    <w:rsid w:val="002927E1"/>
    <w:rsid w:val="002B1F1C"/>
    <w:rsid w:val="003439B5"/>
    <w:rsid w:val="005066F9"/>
    <w:rsid w:val="005E2E60"/>
    <w:rsid w:val="00622541"/>
    <w:rsid w:val="006F73FE"/>
    <w:rsid w:val="00782A4A"/>
    <w:rsid w:val="0082259A"/>
    <w:rsid w:val="00845E26"/>
    <w:rsid w:val="008E2D59"/>
    <w:rsid w:val="008F346A"/>
    <w:rsid w:val="009066C7"/>
    <w:rsid w:val="0094791B"/>
    <w:rsid w:val="00956D0B"/>
    <w:rsid w:val="009624C2"/>
    <w:rsid w:val="00981C7F"/>
    <w:rsid w:val="00A318FC"/>
    <w:rsid w:val="00A8176D"/>
    <w:rsid w:val="00A87241"/>
    <w:rsid w:val="00BD19B5"/>
    <w:rsid w:val="00C32D9D"/>
    <w:rsid w:val="00C808C8"/>
    <w:rsid w:val="00CE561E"/>
    <w:rsid w:val="00D5546B"/>
    <w:rsid w:val="00D825CF"/>
    <w:rsid w:val="00DE30FC"/>
    <w:rsid w:val="00E25509"/>
    <w:rsid w:val="00EF515F"/>
    <w:rsid w:val="00F32854"/>
    <w:rsid w:val="00F40FC3"/>
    <w:rsid w:val="00FB65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E1"/>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pt-BR"/>
    </w:rPr>
  </w:style>
  <w:style w:type="paragraph" w:styleId="Ttulo1">
    <w:name w:val="heading 1"/>
    <w:basedOn w:val="Normal"/>
    <w:next w:val="Normal"/>
    <w:link w:val="Ttulo1Char"/>
    <w:uiPriority w:val="9"/>
    <w:qFormat/>
    <w:rsid w:val="00E255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214FB"/>
    <w:pPr>
      <w:ind w:left="720"/>
    </w:pPr>
    <w:rPr>
      <w:rFonts w:cs="Arial"/>
    </w:rPr>
  </w:style>
  <w:style w:type="character" w:customStyle="1" w:styleId="Ttulo1Char">
    <w:name w:val="Título 1 Char"/>
    <w:basedOn w:val="Fontepargpadro"/>
    <w:link w:val="Ttulo1"/>
    <w:uiPriority w:val="9"/>
    <w:rsid w:val="00E25509"/>
    <w:rPr>
      <w:rFonts w:asciiTheme="majorHAnsi" w:eastAsiaTheme="majorEastAsia" w:hAnsiTheme="majorHAnsi" w:cstheme="majorBidi"/>
      <w:b/>
      <w:bCs/>
      <w:color w:val="365F91" w:themeColor="accent1" w:themeShade="BF"/>
      <w:sz w:val="28"/>
      <w:szCs w:val="28"/>
      <w:lang w:eastAsia="pt-BR"/>
    </w:rPr>
  </w:style>
  <w:style w:type="paragraph" w:styleId="Cabealho">
    <w:name w:val="header"/>
    <w:aliases w:val="Char"/>
    <w:basedOn w:val="Normal"/>
    <w:link w:val="CabealhoChar"/>
    <w:unhideWhenUsed/>
    <w:rsid w:val="003439B5"/>
    <w:pPr>
      <w:tabs>
        <w:tab w:val="center" w:pos="4252"/>
        <w:tab w:val="right" w:pos="8504"/>
      </w:tabs>
    </w:pPr>
  </w:style>
  <w:style w:type="character" w:customStyle="1" w:styleId="CabealhoChar">
    <w:name w:val="Cabeçalho Char"/>
    <w:aliases w:val="Char Char"/>
    <w:basedOn w:val="Fontepargpadro"/>
    <w:link w:val="Cabealho"/>
    <w:rsid w:val="003439B5"/>
    <w:rPr>
      <w:rFonts w:ascii="Arial" w:eastAsia="Times New Roman" w:hAnsi="Arial" w:cs="Times New Roman"/>
      <w:sz w:val="20"/>
      <w:szCs w:val="20"/>
      <w:lang w:eastAsia="pt-BR"/>
    </w:rPr>
  </w:style>
  <w:style w:type="paragraph" w:styleId="Rodap">
    <w:name w:val="footer"/>
    <w:basedOn w:val="Normal"/>
    <w:link w:val="RodapChar"/>
    <w:uiPriority w:val="99"/>
    <w:unhideWhenUsed/>
    <w:rsid w:val="003439B5"/>
    <w:pPr>
      <w:tabs>
        <w:tab w:val="center" w:pos="4252"/>
        <w:tab w:val="right" w:pos="8504"/>
      </w:tabs>
    </w:pPr>
  </w:style>
  <w:style w:type="character" w:customStyle="1" w:styleId="RodapChar">
    <w:name w:val="Rodapé Char"/>
    <w:basedOn w:val="Fontepargpadro"/>
    <w:link w:val="Rodap"/>
    <w:uiPriority w:val="99"/>
    <w:rsid w:val="003439B5"/>
    <w:rPr>
      <w:rFonts w:ascii="Arial" w:eastAsia="Times New Roman" w:hAnsi="Arial"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71270">
      <w:bodyDiv w:val="1"/>
      <w:marLeft w:val="0"/>
      <w:marRight w:val="0"/>
      <w:marTop w:val="0"/>
      <w:marBottom w:val="0"/>
      <w:divBdr>
        <w:top w:val="none" w:sz="0" w:space="0" w:color="auto"/>
        <w:left w:val="none" w:sz="0" w:space="0" w:color="auto"/>
        <w:bottom w:val="none" w:sz="0" w:space="0" w:color="auto"/>
        <w:right w:val="none" w:sz="0" w:space="0" w:color="auto"/>
      </w:divBdr>
    </w:div>
    <w:div w:id="198111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1535</Words>
  <Characters>8289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Compras</cp:lastModifiedBy>
  <cp:revision>2</cp:revision>
  <dcterms:created xsi:type="dcterms:W3CDTF">2015-11-10T03:50:00Z</dcterms:created>
  <dcterms:modified xsi:type="dcterms:W3CDTF">2016-02-05T20:20:00Z</dcterms:modified>
</cp:coreProperties>
</file>